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511" w:rsidRPr="00B8398F" w:rsidRDefault="000C6511" w:rsidP="00721F47">
      <w:pPr>
        <w:jc w:val="center"/>
        <w:rPr>
          <w:rFonts w:ascii="Arial" w:eastAsia="Arial Unicode MS" w:hAnsi="Arial" w:cs="Arial"/>
          <w:b/>
          <w:sz w:val="28"/>
          <w:szCs w:val="22"/>
        </w:rPr>
      </w:pPr>
      <w:proofErr w:type="spellStart"/>
      <w:r w:rsidRPr="00B8398F">
        <w:rPr>
          <w:rFonts w:ascii="Arial" w:eastAsia="Arial Unicode MS" w:hAnsi="Arial" w:cs="Arial"/>
          <w:b/>
          <w:sz w:val="28"/>
          <w:szCs w:val="22"/>
        </w:rPr>
        <w:t>SSEB</w:t>
      </w:r>
      <w:r w:rsidR="00EE6578" w:rsidRPr="00B8398F">
        <w:rPr>
          <w:rFonts w:ascii="Arial" w:eastAsia="Arial Unicode MS" w:hAnsi="Arial" w:cs="Arial"/>
          <w:b/>
          <w:sz w:val="28"/>
          <w:szCs w:val="22"/>
        </w:rPr>
        <w:t>op</w:t>
      </w:r>
      <w:proofErr w:type="spellEnd"/>
      <w:r w:rsidRPr="00B8398F">
        <w:rPr>
          <w:rFonts w:ascii="Arial" w:eastAsia="Arial Unicode MS" w:hAnsi="Arial" w:cs="Arial"/>
          <w:b/>
          <w:sz w:val="28"/>
          <w:szCs w:val="22"/>
        </w:rPr>
        <w:t xml:space="preserve"> Evapotranspiration</w:t>
      </w:r>
      <w:r w:rsidR="0056689E" w:rsidRPr="00B8398F">
        <w:rPr>
          <w:rFonts w:ascii="Arial" w:eastAsia="Arial Unicode MS" w:hAnsi="Arial" w:cs="Arial"/>
          <w:b/>
          <w:sz w:val="28"/>
          <w:szCs w:val="22"/>
        </w:rPr>
        <w:t xml:space="preserve"> Products</w:t>
      </w:r>
    </w:p>
    <w:p w:rsidR="000C6511" w:rsidRPr="00B8398F" w:rsidRDefault="000C6511" w:rsidP="00721F47">
      <w:pPr>
        <w:jc w:val="center"/>
        <w:rPr>
          <w:rFonts w:ascii="Arial" w:eastAsia="Arial Unicode MS" w:hAnsi="Arial" w:cs="Arial"/>
          <w:b/>
          <w:sz w:val="22"/>
          <w:szCs w:val="22"/>
        </w:rPr>
      </w:pPr>
      <w:r w:rsidRPr="00B8398F">
        <w:rPr>
          <w:rFonts w:ascii="Arial" w:eastAsia="Arial Unicode MS" w:hAnsi="Arial" w:cs="Arial"/>
          <w:b/>
          <w:sz w:val="22"/>
          <w:szCs w:val="22"/>
        </w:rPr>
        <w:t>(Version</w:t>
      </w:r>
      <w:r w:rsidR="006920FD" w:rsidRPr="00B8398F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7C00A9" w:rsidRPr="00B8398F">
        <w:rPr>
          <w:rFonts w:ascii="Arial" w:eastAsia="Arial Unicode MS" w:hAnsi="Arial" w:cs="Arial"/>
          <w:b/>
          <w:sz w:val="22"/>
          <w:szCs w:val="22"/>
        </w:rPr>
        <w:t>4</w:t>
      </w:r>
      <w:r w:rsidR="0056689E" w:rsidRPr="00B8398F">
        <w:rPr>
          <w:rFonts w:ascii="Arial" w:eastAsia="Arial Unicode MS" w:hAnsi="Arial" w:cs="Arial"/>
          <w:b/>
          <w:sz w:val="22"/>
          <w:szCs w:val="22"/>
        </w:rPr>
        <w:t>.0</w:t>
      </w:r>
      <w:r w:rsidRPr="00B8398F">
        <w:rPr>
          <w:rFonts w:ascii="Arial" w:eastAsia="Arial Unicode MS" w:hAnsi="Arial" w:cs="Arial"/>
          <w:b/>
          <w:sz w:val="22"/>
          <w:szCs w:val="22"/>
        </w:rPr>
        <w:t xml:space="preserve">, </w:t>
      </w:r>
      <w:r w:rsidR="007C00A9" w:rsidRPr="00B8398F">
        <w:rPr>
          <w:rFonts w:ascii="Arial" w:eastAsia="Arial Unicode MS" w:hAnsi="Arial" w:cs="Arial"/>
          <w:b/>
          <w:sz w:val="22"/>
          <w:szCs w:val="22"/>
        </w:rPr>
        <w:t>July</w:t>
      </w:r>
      <w:r w:rsidRPr="00B8398F">
        <w:rPr>
          <w:rFonts w:ascii="Arial" w:eastAsia="Arial Unicode MS" w:hAnsi="Arial" w:cs="Arial"/>
          <w:b/>
          <w:sz w:val="22"/>
          <w:szCs w:val="22"/>
        </w:rPr>
        <w:t xml:space="preserve"> 201</w:t>
      </w:r>
      <w:r w:rsidR="007C00A9" w:rsidRPr="00B8398F">
        <w:rPr>
          <w:rFonts w:ascii="Arial" w:eastAsia="Arial Unicode MS" w:hAnsi="Arial" w:cs="Arial"/>
          <w:b/>
          <w:sz w:val="22"/>
          <w:szCs w:val="22"/>
        </w:rPr>
        <w:t>6</w:t>
      </w:r>
      <w:r w:rsidRPr="00B8398F">
        <w:rPr>
          <w:rFonts w:ascii="Arial" w:eastAsia="Arial Unicode MS" w:hAnsi="Arial" w:cs="Arial"/>
          <w:b/>
          <w:sz w:val="22"/>
          <w:szCs w:val="22"/>
        </w:rPr>
        <w:t>)</w:t>
      </w:r>
    </w:p>
    <w:p w:rsidR="000C6511" w:rsidRPr="00B8398F" w:rsidRDefault="000C6511">
      <w:pPr>
        <w:rPr>
          <w:rFonts w:ascii="Arial" w:eastAsia="Arial Unicode MS" w:hAnsi="Arial" w:cs="Arial"/>
          <w:sz w:val="22"/>
          <w:szCs w:val="22"/>
        </w:rPr>
      </w:pPr>
    </w:p>
    <w:p w:rsidR="00911F8F" w:rsidRDefault="00814A5B">
      <w:pPr>
        <w:rPr>
          <w:rFonts w:ascii="Arial" w:hAnsi="Arial" w:cs="Arial"/>
          <w:sz w:val="22"/>
          <w:szCs w:val="22"/>
          <w:shd w:val="clear" w:color="auto" w:fill="FFFFFF"/>
        </w:rPr>
      </w:pPr>
      <w:r w:rsidRPr="00B8398F">
        <w:rPr>
          <w:rFonts w:ascii="Arial" w:eastAsia="Arial Unicode MS" w:hAnsi="Arial" w:cs="Arial"/>
          <w:sz w:val="22"/>
          <w:szCs w:val="22"/>
        </w:rPr>
        <w:t>E</w:t>
      </w:r>
      <w:r w:rsidR="000C6511" w:rsidRPr="00B8398F">
        <w:rPr>
          <w:rFonts w:ascii="Arial" w:eastAsia="Arial Unicode MS" w:hAnsi="Arial" w:cs="Arial"/>
          <w:sz w:val="22"/>
          <w:szCs w:val="22"/>
        </w:rPr>
        <w:t>vapotranspiration (ET) is the combin</w:t>
      </w:r>
      <w:r w:rsidR="00743BC5" w:rsidRPr="00B8398F">
        <w:rPr>
          <w:rFonts w:ascii="Arial" w:eastAsia="Arial Unicode MS" w:hAnsi="Arial" w:cs="Arial"/>
          <w:sz w:val="22"/>
          <w:szCs w:val="22"/>
        </w:rPr>
        <w:t>ation of</w:t>
      </w:r>
      <w:r w:rsidR="000C6511" w:rsidRPr="00B8398F">
        <w:rPr>
          <w:rFonts w:ascii="Arial" w:eastAsia="Arial Unicode MS" w:hAnsi="Arial" w:cs="Arial"/>
          <w:sz w:val="22"/>
          <w:szCs w:val="22"/>
        </w:rPr>
        <w:t xml:space="preserve"> transpiration </w:t>
      </w:r>
      <w:r w:rsidR="00743BC5" w:rsidRPr="00B8398F">
        <w:rPr>
          <w:rFonts w:ascii="Arial" w:eastAsia="Arial Unicode MS" w:hAnsi="Arial" w:cs="Arial"/>
          <w:sz w:val="22"/>
          <w:szCs w:val="22"/>
        </w:rPr>
        <w:t>from</w:t>
      </w:r>
      <w:r w:rsidR="000C6511" w:rsidRPr="00B8398F">
        <w:rPr>
          <w:rFonts w:ascii="Arial" w:eastAsia="Arial Unicode MS" w:hAnsi="Arial" w:cs="Arial"/>
          <w:sz w:val="22"/>
          <w:szCs w:val="22"/>
        </w:rPr>
        <w:t xml:space="preserve"> vegetation and evaporation </w:t>
      </w:r>
      <w:r w:rsidR="00743BC5" w:rsidRPr="00B8398F">
        <w:rPr>
          <w:rFonts w:ascii="Arial" w:eastAsia="Arial Unicode MS" w:hAnsi="Arial" w:cs="Arial"/>
          <w:sz w:val="22"/>
          <w:szCs w:val="22"/>
        </w:rPr>
        <w:t>from</w:t>
      </w:r>
      <w:r w:rsidR="000C6511" w:rsidRPr="00B8398F">
        <w:rPr>
          <w:rFonts w:ascii="Arial" w:eastAsia="Arial Unicode MS" w:hAnsi="Arial" w:cs="Arial"/>
          <w:sz w:val="22"/>
          <w:szCs w:val="22"/>
        </w:rPr>
        <w:t xml:space="preserve"> </w:t>
      </w:r>
      <w:r w:rsidR="00743BC5" w:rsidRPr="00B8398F">
        <w:rPr>
          <w:rFonts w:ascii="Arial" w:eastAsia="Arial Unicode MS" w:hAnsi="Arial" w:cs="Arial"/>
          <w:sz w:val="22"/>
          <w:szCs w:val="22"/>
        </w:rPr>
        <w:t>soil</w:t>
      </w:r>
      <w:r w:rsidR="000C6511" w:rsidRPr="00B8398F">
        <w:rPr>
          <w:rFonts w:ascii="Arial" w:eastAsia="Arial Unicode MS" w:hAnsi="Arial" w:cs="Arial"/>
          <w:sz w:val="22"/>
          <w:szCs w:val="22"/>
        </w:rPr>
        <w:t xml:space="preserve">. </w:t>
      </w:r>
      <w:r w:rsidR="00254F95" w:rsidRPr="00B8398F">
        <w:rPr>
          <w:rFonts w:ascii="Arial" w:eastAsia="Arial Unicode MS" w:hAnsi="Arial" w:cs="Arial"/>
          <w:sz w:val="22"/>
          <w:szCs w:val="22"/>
        </w:rPr>
        <w:t>A</w:t>
      </w:r>
      <w:r w:rsidR="00995349" w:rsidRPr="00B8398F">
        <w:rPr>
          <w:rFonts w:ascii="Arial" w:eastAsia="Arial Unicode MS" w:hAnsi="Arial" w:cs="Arial"/>
          <w:sz w:val="22"/>
          <w:szCs w:val="22"/>
        </w:rPr>
        <w:t>ctual ET (</w:t>
      </w:r>
      <w:proofErr w:type="spellStart"/>
      <w:r w:rsidR="00136708" w:rsidRPr="00B8398F">
        <w:rPr>
          <w:rFonts w:ascii="Arial" w:eastAsia="Arial Unicode MS" w:hAnsi="Arial" w:cs="Arial"/>
          <w:sz w:val="22"/>
          <w:szCs w:val="22"/>
        </w:rPr>
        <w:t>ETa</w:t>
      </w:r>
      <w:proofErr w:type="spellEnd"/>
      <w:r w:rsidR="00995349" w:rsidRPr="00B8398F">
        <w:rPr>
          <w:rFonts w:ascii="Arial" w:eastAsia="Arial Unicode MS" w:hAnsi="Arial" w:cs="Arial"/>
          <w:sz w:val="22"/>
          <w:szCs w:val="22"/>
        </w:rPr>
        <w:t xml:space="preserve">) </w:t>
      </w:r>
      <w:r w:rsidR="00DB12D0" w:rsidRPr="00B8398F">
        <w:rPr>
          <w:rFonts w:ascii="Arial" w:eastAsia="Arial Unicode MS" w:hAnsi="Arial" w:cs="Arial"/>
          <w:sz w:val="22"/>
          <w:szCs w:val="22"/>
        </w:rPr>
        <w:t>is</w:t>
      </w:r>
      <w:r w:rsidR="00995349" w:rsidRPr="00B8398F">
        <w:rPr>
          <w:rFonts w:ascii="Arial" w:eastAsia="Arial Unicode MS" w:hAnsi="Arial" w:cs="Arial"/>
          <w:sz w:val="22"/>
          <w:szCs w:val="22"/>
        </w:rPr>
        <w:t xml:space="preserve"> produced using the</w:t>
      </w:r>
      <w:r w:rsidR="00DB12D0" w:rsidRPr="00B8398F">
        <w:rPr>
          <w:rFonts w:ascii="Arial" w:eastAsia="Arial Unicode MS" w:hAnsi="Arial" w:cs="Arial"/>
          <w:sz w:val="22"/>
          <w:szCs w:val="22"/>
        </w:rPr>
        <w:t xml:space="preserve"> </w:t>
      </w:r>
      <w:r w:rsidR="00E239E4" w:rsidRPr="00B8398F">
        <w:rPr>
          <w:rFonts w:ascii="Arial" w:eastAsia="Arial Unicode MS" w:hAnsi="Arial" w:cs="Arial"/>
          <w:sz w:val="22"/>
          <w:szCs w:val="22"/>
        </w:rPr>
        <w:t xml:space="preserve">operational </w:t>
      </w:r>
      <w:r w:rsidR="00DB12D0" w:rsidRPr="00B8398F">
        <w:rPr>
          <w:rFonts w:ascii="Arial" w:eastAsia="Arial Unicode MS" w:hAnsi="Arial" w:cs="Arial"/>
          <w:sz w:val="22"/>
          <w:szCs w:val="22"/>
        </w:rPr>
        <w:t>Simplified Surface Energy Balance (</w:t>
      </w:r>
      <w:proofErr w:type="spellStart"/>
      <w:r w:rsidR="00995349" w:rsidRPr="00B8398F">
        <w:rPr>
          <w:rFonts w:ascii="Arial" w:eastAsia="Arial Unicode MS" w:hAnsi="Arial" w:cs="Arial"/>
          <w:sz w:val="22"/>
          <w:szCs w:val="22"/>
        </w:rPr>
        <w:t>SSEB</w:t>
      </w:r>
      <w:r w:rsidR="00E239E4" w:rsidRPr="00B8398F">
        <w:rPr>
          <w:rFonts w:ascii="Arial" w:eastAsia="Arial Unicode MS" w:hAnsi="Arial" w:cs="Arial"/>
          <w:sz w:val="22"/>
          <w:szCs w:val="22"/>
        </w:rPr>
        <w:t>op</w:t>
      </w:r>
      <w:proofErr w:type="spellEnd"/>
      <w:r w:rsidR="00DB12D0" w:rsidRPr="00B8398F">
        <w:rPr>
          <w:rFonts w:ascii="Arial" w:eastAsia="Arial Unicode MS" w:hAnsi="Arial" w:cs="Arial"/>
          <w:sz w:val="22"/>
          <w:szCs w:val="22"/>
        </w:rPr>
        <w:t>)</w:t>
      </w:r>
      <w:r w:rsidR="00995349" w:rsidRPr="00B8398F">
        <w:rPr>
          <w:rFonts w:ascii="Arial" w:eastAsia="Arial Unicode MS" w:hAnsi="Arial" w:cs="Arial"/>
          <w:sz w:val="22"/>
          <w:szCs w:val="22"/>
        </w:rPr>
        <w:t xml:space="preserve"> model</w:t>
      </w:r>
      <w:r w:rsidR="00AA1B3E" w:rsidRPr="00B8398F">
        <w:rPr>
          <w:rFonts w:ascii="Arial" w:eastAsia="Arial Unicode MS" w:hAnsi="Arial" w:cs="Arial"/>
          <w:sz w:val="22"/>
          <w:szCs w:val="22"/>
        </w:rPr>
        <w:t xml:space="preserve"> (</w:t>
      </w:r>
      <w:proofErr w:type="spellStart"/>
      <w:r w:rsidR="00AA1B3E" w:rsidRPr="00B8398F">
        <w:rPr>
          <w:rFonts w:ascii="Arial" w:eastAsia="Arial Unicode MS" w:hAnsi="Arial" w:cs="Arial"/>
          <w:sz w:val="22"/>
          <w:szCs w:val="22"/>
        </w:rPr>
        <w:t>Senay</w:t>
      </w:r>
      <w:proofErr w:type="spellEnd"/>
      <w:r w:rsidR="00AA1B3E" w:rsidRPr="00B8398F">
        <w:rPr>
          <w:rFonts w:ascii="Arial" w:eastAsia="Arial Unicode MS" w:hAnsi="Arial" w:cs="Arial"/>
          <w:sz w:val="22"/>
          <w:szCs w:val="22"/>
        </w:rPr>
        <w:t xml:space="preserve"> et al., 2012)</w:t>
      </w:r>
      <w:r w:rsidR="00995349" w:rsidRPr="00B8398F">
        <w:rPr>
          <w:rFonts w:ascii="Arial" w:eastAsia="Arial Unicode MS" w:hAnsi="Arial" w:cs="Arial"/>
          <w:sz w:val="22"/>
          <w:szCs w:val="22"/>
        </w:rPr>
        <w:t xml:space="preserve"> </w:t>
      </w:r>
      <w:r w:rsidRPr="00B8398F">
        <w:rPr>
          <w:rFonts w:ascii="Arial" w:eastAsia="Arial Unicode MS" w:hAnsi="Arial" w:cs="Arial"/>
          <w:sz w:val="22"/>
          <w:szCs w:val="22"/>
        </w:rPr>
        <w:t xml:space="preserve">for </w:t>
      </w:r>
      <w:r w:rsidR="00995349" w:rsidRPr="00B8398F">
        <w:rPr>
          <w:rFonts w:ascii="Arial" w:eastAsia="Arial Unicode MS" w:hAnsi="Arial" w:cs="Arial"/>
          <w:sz w:val="22"/>
          <w:szCs w:val="22"/>
        </w:rPr>
        <w:t xml:space="preserve">2000 to </w:t>
      </w:r>
      <w:r w:rsidR="00AA1B3E" w:rsidRPr="00B8398F">
        <w:rPr>
          <w:rFonts w:ascii="Arial" w:eastAsia="Arial Unicode MS" w:hAnsi="Arial" w:cs="Arial"/>
          <w:sz w:val="22"/>
          <w:szCs w:val="22"/>
        </w:rPr>
        <w:t>present</w:t>
      </w:r>
      <w:r w:rsidR="00995349" w:rsidRPr="00B8398F">
        <w:rPr>
          <w:rFonts w:ascii="Arial" w:eastAsia="Arial Unicode MS" w:hAnsi="Arial" w:cs="Arial"/>
          <w:sz w:val="22"/>
          <w:szCs w:val="22"/>
        </w:rPr>
        <w:t xml:space="preserve">. The </w:t>
      </w:r>
      <w:proofErr w:type="spellStart"/>
      <w:r w:rsidR="00995349" w:rsidRPr="00B8398F">
        <w:rPr>
          <w:rFonts w:ascii="Arial" w:eastAsia="Arial Unicode MS" w:hAnsi="Arial" w:cs="Arial"/>
          <w:sz w:val="22"/>
          <w:szCs w:val="22"/>
        </w:rPr>
        <w:t>SSEB</w:t>
      </w:r>
      <w:r w:rsidR="00E239E4" w:rsidRPr="00B8398F">
        <w:rPr>
          <w:rFonts w:ascii="Arial" w:eastAsia="Arial Unicode MS" w:hAnsi="Arial" w:cs="Arial"/>
          <w:sz w:val="22"/>
          <w:szCs w:val="22"/>
        </w:rPr>
        <w:t>op</w:t>
      </w:r>
      <w:proofErr w:type="spellEnd"/>
      <w:r w:rsidR="00995349" w:rsidRPr="00B8398F">
        <w:rPr>
          <w:rFonts w:ascii="Arial" w:eastAsia="Arial Unicode MS" w:hAnsi="Arial" w:cs="Arial"/>
          <w:sz w:val="22"/>
          <w:szCs w:val="22"/>
        </w:rPr>
        <w:t xml:space="preserve"> </w:t>
      </w:r>
      <w:r w:rsidR="004D5875" w:rsidRPr="00B8398F">
        <w:rPr>
          <w:rFonts w:ascii="Arial" w:eastAsia="Arial Unicode MS" w:hAnsi="Arial" w:cs="Arial"/>
          <w:sz w:val="22"/>
          <w:szCs w:val="22"/>
        </w:rPr>
        <w:t xml:space="preserve">setup </w:t>
      </w:r>
      <w:r w:rsidR="00653300" w:rsidRPr="00B8398F">
        <w:rPr>
          <w:rFonts w:ascii="Arial" w:hAnsi="Arial" w:cs="Arial"/>
          <w:sz w:val="22"/>
          <w:szCs w:val="22"/>
          <w:shd w:val="clear" w:color="auto" w:fill="FFFFFF"/>
        </w:rPr>
        <w:t>is based on the Simplified Surface Energy Balance (SSEB</w:t>
      </w:r>
      <w:r w:rsidR="004D5875" w:rsidRPr="00B8398F">
        <w:rPr>
          <w:rFonts w:ascii="Arial" w:hAnsi="Arial" w:cs="Arial"/>
          <w:sz w:val="22"/>
          <w:szCs w:val="22"/>
          <w:shd w:val="clear" w:color="auto" w:fill="FFFFFF"/>
        </w:rPr>
        <w:t>) approach (</w:t>
      </w:r>
      <w:proofErr w:type="spellStart"/>
      <w:r w:rsidR="004D5875" w:rsidRPr="00B8398F">
        <w:rPr>
          <w:rFonts w:ascii="Arial" w:eastAsia="Arial Unicode MS" w:hAnsi="Arial" w:cs="Arial"/>
          <w:sz w:val="22"/>
          <w:szCs w:val="22"/>
        </w:rPr>
        <w:t>Senay</w:t>
      </w:r>
      <w:proofErr w:type="spellEnd"/>
      <w:r w:rsidR="004D5875" w:rsidRPr="00B8398F">
        <w:rPr>
          <w:rFonts w:ascii="Arial" w:eastAsia="Arial Unicode MS" w:hAnsi="Arial" w:cs="Arial"/>
          <w:sz w:val="22"/>
          <w:szCs w:val="22"/>
        </w:rPr>
        <w:t xml:space="preserve"> et al., 2011</w:t>
      </w:r>
      <w:r w:rsidR="007C00A9" w:rsidRPr="00B8398F">
        <w:rPr>
          <w:rFonts w:ascii="Arial" w:eastAsia="Arial Unicode MS" w:hAnsi="Arial" w:cs="Arial"/>
          <w:sz w:val="22"/>
          <w:szCs w:val="22"/>
        </w:rPr>
        <w:t>, 2013</w:t>
      </w:r>
      <w:r w:rsidR="00653300" w:rsidRPr="00B8398F">
        <w:rPr>
          <w:rFonts w:ascii="Arial" w:hAnsi="Arial" w:cs="Arial"/>
          <w:sz w:val="22"/>
          <w:szCs w:val="22"/>
          <w:shd w:val="clear" w:color="auto" w:fill="FFFFFF"/>
        </w:rPr>
        <w:t xml:space="preserve">) </w:t>
      </w:r>
      <w:r w:rsidR="004D5875" w:rsidRPr="00B8398F">
        <w:rPr>
          <w:rFonts w:ascii="Arial" w:hAnsi="Arial" w:cs="Arial"/>
          <w:sz w:val="22"/>
          <w:szCs w:val="22"/>
          <w:shd w:val="clear" w:color="auto" w:fill="FFFFFF"/>
        </w:rPr>
        <w:t xml:space="preserve">with unique parameterization </w:t>
      </w:r>
      <w:r w:rsidR="00653300" w:rsidRPr="00B8398F">
        <w:rPr>
          <w:rFonts w:ascii="Arial" w:hAnsi="Arial" w:cs="Arial"/>
          <w:sz w:val="22"/>
          <w:szCs w:val="22"/>
          <w:shd w:val="clear" w:color="auto" w:fill="FFFFFF"/>
        </w:rPr>
        <w:t>for operational applications</w:t>
      </w:r>
      <w:r w:rsidR="004D5875" w:rsidRPr="00B8398F">
        <w:rPr>
          <w:rFonts w:ascii="Arial" w:hAnsi="Arial" w:cs="Arial"/>
          <w:sz w:val="22"/>
          <w:szCs w:val="22"/>
          <w:shd w:val="clear" w:color="auto" w:fill="FFFFFF"/>
        </w:rPr>
        <w:t xml:space="preserve">. It </w:t>
      </w:r>
      <w:r w:rsidR="00995349" w:rsidRPr="00B8398F">
        <w:rPr>
          <w:rFonts w:ascii="Arial" w:eastAsia="Arial Unicode MS" w:hAnsi="Arial" w:cs="Arial"/>
          <w:sz w:val="22"/>
          <w:szCs w:val="22"/>
        </w:rPr>
        <w:t>combines</w:t>
      </w:r>
      <w:r w:rsidR="00495C64" w:rsidRPr="00B8398F">
        <w:rPr>
          <w:rFonts w:ascii="Arial" w:eastAsia="Arial Unicode MS" w:hAnsi="Arial" w:cs="Arial"/>
          <w:sz w:val="22"/>
          <w:szCs w:val="22"/>
        </w:rPr>
        <w:t xml:space="preserve"> </w:t>
      </w:r>
      <w:r w:rsidR="00995349" w:rsidRPr="00B8398F">
        <w:rPr>
          <w:rFonts w:ascii="Arial" w:eastAsia="Arial Unicode MS" w:hAnsi="Arial" w:cs="Arial"/>
          <w:sz w:val="22"/>
          <w:szCs w:val="22"/>
        </w:rPr>
        <w:t>E</w:t>
      </w:r>
      <w:r w:rsidR="00B30E09" w:rsidRPr="00B8398F">
        <w:rPr>
          <w:rFonts w:ascii="Arial" w:eastAsia="Arial Unicode MS" w:hAnsi="Arial" w:cs="Arial"/>
          <w:sz w:val="22"/>
          <w:szCs w:val="22"/>
        </w:rPr>
        <w:t>T</w:t>
      </w:r>
      <w:r w:rsidR="00995349" w:rsidRPr="00B8398F">
        <w:rPr>
          <w:rFonts w:ascii="Arial" w:eastAsia="Arial Unicode MS" w:hAnsi="Arial" w:cs="Arial"/>
          <w:sz w:val="22"/>
          <w:szCs w:val="22"/>
        </w:rPr>
        <w:t xml:space="preserve"> fractions generated from remotely sensed MODIS thermal image</w:t>
      </w:r>
      <w:r w:rsidR="00DB12D0" w:rsidRPr="00B8398F">
        <w:rPr>
          <w:rFonts w:ascii="Arial" w:eastAsia="Arial Unicode MS" w:hAnsi="Arial" w:cs="Arial"/>
          <w:sz w:val="22"/>
          <w:szCs w:val="22"/>
        </w:rPr>
        <w:t>ry</w:t>
      </w:r>
      <w:r w:rsidR="00254F95" w:rsidRPr="00B8398F">
        <w:rPr>
          <w:rFonts w:ascii="Arial" w:eastAsia="Arial Unicode MS" w:hAnsi="Arial" w:cs="Arial"/>
          <w:sz w:val="22"/>
          <w:szCs w:val="22"/>
        </w:rPr>
        <w:t>, acquired every 8 days,</w:t>
      </w:r>
      <w:r w:rsidR="00DB12D0" w:rsidRPr="00B8398F">
        <w:rPr>
          <w:rFonts w:ascii="Arial" w:eastAsia="Arial Unicode MS" w:hAnsi="Arial" w:cs="Arial"/>
          <w:sz w:val="22"/>
          <w:szCs w:val="22"/>
        </w:rPr>
        <w:t xml:space="preserve"> with reference ET using a thermal i</w:t>
      </w:r>
      <w:r w:rsidR="00995349" w:rsidRPr="00B8398F">
        <w:rPr>
          <w:rFonts w:ascii="Arial" w:eastAsia="Arial Unicode MS" w:hAnsi="Arial" w:cs="Arial"/>
          <w:sz w:val="22"/>
          <w:szCs w:val="22"/>
        </w:rPr>
        <w:t>ndex approach.</w:t>
      </w:r>
      <w:r w:rsidR="002050D5" w:rsidRPr="00B8398F">
        <w:rPr>
          <w:rFonts w:ascii="Arial" w:eastAsia="Arial Unicode MS" w:hAnsi="Arial" w:cs="Arial"/>
          <w:sz w:val="22"/>
          <w:szCs w:val="22"/>
        </w:rPr>
        <w:t xml:space="preserve"> </w:t>
      </w:r>
      <w:r w:rsidR="002050D5" w:rsidRPr="00B8398F">
        <w:rPr>
          <w:rFonts w:ascii="Arial" w:hAnsi="Arial" w:cs="Arial"/>
          <w:sz w:val="22"/>
          <w:szCs w:val="22"/>
          <w:shd w:val="clear" w:color="auto" w:fill="FFFFFF"/>
        </w:rPr>
        <w:t xml:space="preserve">The unique feature of the </w:t>
      </w:r>
      <w:proofErr w:type="spellStart"/>
      <w:r w:rsidR="002050D5" w:rsidRPr="00B8398F">
        <w:rPr>
          <w:rFonts w:ascii="Arial" w:hAnsi="Arial" w:cs="Arial"/>
          <w:sz w:val="22"/>
          <w:szCs w:val="22"/>
          <w:shd w:val="clear" w:color="auto" w:fill="FFFFFF"/>
        </w:rPr>
        <w:t>SSEBop</w:t>
      </w:r>
      <w:proofErr w:type="spellEnd"/>
      <w:r w:rsidR="002050D5" w:rsidRPr="00B8398F">
        <w:rPr>
          <w:rFonts w:ascii="Arial" w:hAnsi="Arial" w:cs="Arial"/>
          <w:sz w:val="22"/>
          <w:szCs w:val="22"/>
          <w:shd w:val="clear" w:color="auto" w:fill="FFFFFF"/>
        </w:rPr>
        <w:t xml:space="preserve"> parameterization is that it uses pre-defined, seasonally dynamic, boundary conditions that are unique to each pixel for the “hot/dry” and “cold/wet” reference points.</w:t>
      </w:r>
      <w:r w:rsidR="004D5875" w:rsidRPr="00B8398F">
        <w:rPr>
          <w:rFonts w:ascii="Arial" w:hAnsi="Arial" w:cs="Arial"/>
          <w:sz w:val="22"/>
          <w:szCs w:val="22"/>
          <w:shd w:val="clear" w:color="auto" w:fill="FFFFFF"/>
        </w:rPr>
        <w:t xml:space="preserve"> The original formulation of SSEB is based on</w:t>
      </w:r>
      <w:r w:rsidR="003A4AFF" w:rsidRPr="00B8398F">
        <w:rPr>
          <w:rFonts w:ascii="Arial" w:hAnsi="Arial" w:cs="Arial"/>
          <w:sz w:val="22"/>
          <w:szCs w:val="22"/>
          <w:shd w:val="clear" w:color="auto" w:fill="FFFFFF"/>
        </w:rPr>
        <w:t xml:space="preserve"> the hot and cold pixel principles </w:t>
      </w:r>
      <w:r w:rsidR="004D5875" w:rsidRPr="00B8398F">
        <w:rPr>
          <w:rFonts w:ascii="Arial" w:hAnsi="Arial" w:cs="Arial"/>
          <w:sz w:val="22"/>
          <w:szCs w:val="22"/>
          <w:shd w:val="clear" w:color="auto" w:fill="FFFFFF"/>
        </w:rPr>
        <w:t>of SEBAL (</w:t>
      </w:r>
      <w:proofErr w:type="spellStart"/>
      <w:r w:rsidR="004D5875" w:rsidRPr="00B8398F">
        <w:rPr>
          <w:rFonts w:ascii="Arial" w:hAnsi="Arial" w:cs="Arial"/>
          <w:sz w:val="22"/>
          <w:szCs w:val="22"/>
          <w:shd w:val="clear" w:color="auto" w:fill="FFFFFF"/>
        </w:rPr>
        <w:t>Bastiaanssen</w:t>
      </w:r>
      <w:proofErr w:type="spellEnd"/>
      <w:r w:rsidR="004D5875" w:rsidRPr="00B8398F">
        <w:rPr>
          <w:rFonts w:ascii="Arial" w:hAnsi="Arial" w:cs="Arial"/>
          <w:sz w:val="22"/>
          <w:szCs w:val="22"/>
          <w:shd w:val="clear" w:color="auto" w:fill="FFFFFF"/>
        </w:rPr>
        <w:t xml:space="preserve"> et al., 1998) and METRIC (Allen et al., 2007) models.</w:t>
      </w:r>
    </w:p>
    <w:p w:rsidR="001F2DD3" w:rsidRPr="001F2DD3" w:rsidRDefault="001F2DD3" w:rsidP="001F2DD3">
      <w:pPr>
        <w:rPr>
          <w:rFonts w:ascii="Arial" w:eastAsia="Arial Unicode MS" w:hAnsi="Arial" w:cs="Arial"/>
          <w:sz w:val="22"/>
          <w:szCs w:val="22"/>
        </w:rPr>
      </w:pPr>
      <w:r w:rsidRPr="001F2DD3">
        <w:rPr>
          <w:rFonts w:ascii="Arial" w:eastAsia="Arial Unicode MS" w:hAnsi="Arial" w:cs="Arial"/>
          <w:sz w:val="22"/>
          <w:szCs w:val="22"/>
        </w:rPr>
        <w:t xml:space="preserve">Note: Because MODIS Terra began operation in March of 2000, </w:t>
      </w:r>
      <w:proofErr w:type="spellStart"/>
      <w:r w:rsidRPr="001F2DD3">
        <w:rPr>
          <w:rFonts w:ascii="Arial" w:eastAsia="Arial Unicode MS" w:hAnsi="Arial" w:cs="Arial"/>
          <w:sz w:val="22"/>
          <w:szCs w:val="22"/>
        </w:rPr>
        <w:t>ETa</w:t>
      </w:r>
      <w:proofErr w:type="spellEnd"/>
      <w:r w:rsidRPr="001F2DD3">
        <w:rPr>
          <w:rFonts w:ascii="Arial" w:eastAsia="Arial Unicode MS" w:hAnsi="Arial" w:cs="Arial"/>
          <w:sz w:val="22"/>
          <w:szCs w:val="22"/>
        </w:rPr>
        <w:t xml:space="preserve"> for January/</w:t>
      </w:r>
      <w:r w:rsidRPr="001F2DD3">
        <w:rPr>
          <w:rFonts w:ascii="Arial" w:eastAsia="Arial Unicode MS" w:hAnsi="Arial" w:cs="Arial"/>
          <w:sz w:val="22"/>
          <w:szCs w:val="22"/>
        </w:rPr>
        <w:t>February</w:t>
      </w:r>
      <w:r w:rsidRPr="001F2DD3">
        <w:rPr>
          <w:rFonts w:ascii="Arial" w:eastAsia="Arial Unicode MS" w:hAnsi="Arial" w:cs="Arial"/>
          <w:sz w:val="22"/>
          <w:szCs w:val="22"/>
        </w:rPr>
        <w:t xml:space="preserve"> of 2000 was created using the median LST from 2001-2015 to fill missing periods</w:t>
      </w:r>
      <w:r>
        <w:rPr>
          <w:rFonts w:ascii="Arial" w:eastAsia="Arial Unicode MS" w:hAnsi="Arial" w:cs="Arial"/>
          <w:sz w:val="22"/>
          <w:szCs w:val="22"/>
        </w:rPr>
        <w:t>.</w:t>
      </w:r>
    </w:p>
    <w:p w:rsidR="00D645CD" w:rsidRPr="00B8398F" w:rsidRDefault="00D645CD" w:rsidP="00911F8F">
      <w:pPr>
        <w:rPr>
          <w:rFonts w:ascii="Arial" w:eastAsia="Arial Unicode MS" w:hAnsi="Arial" w:cs="Arial"/>
          <w:sz w:val="22"/>
          <w:szCs w:val="22"/>
        </w:rPr>
      </w:pPr>
    </w:p>
    <w:p w:rsidR="00294F40" w:rsidRPr="00B8398F" w:rsidRDefault="00294F40" w:rsidP="00294F40">
      <w:pPr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proofErr w:type="spellStart"/>
      <w:r w:rsidRPr="00B8398F">
        <w:rPr>
          <w:rFonts w:ascii="Arial" w:eastAsia="Arial Unicode MS" w:hAnsi="Arial" w:cs="Arial"/>
          <w:sz w:val="22"/>
          <w:szCs w:val="22"/>
        </w:rPr>
        <w:t>ETa</w:t>
      </w:r>
      <w:proofErr w:type="spellEnd"/>
      <w:r w:rsidRPr="00B8398F">
        <w:rPr>
          <w:rFonts w:ascii="Arial" w:eastAsia="Arial Unicode MS" w:hAnsi="Arial" w:cs="Arial"/>
          <w:sz w:val="22"/>
          <w:szCs w:val="22"/>
        </w:rPr>
        <w:t xml:space="preserve"> data and anomaly products (current vs. 2001 – 2015) are available at: </w:t>
      </w:r>
      <w:hyperlink r:id="rId8" w:history="1">
        <w:r w:rsidRPr="001C2BA6">
          <w:rPr>
            <w:rStyle w:val="Hyperlink"/>
            <w:rFonts w:ascii="Arial" w:eastAsia="Arial Unicode MS" w:hAnsi="Arial" w:cs="Arial"/>
            <w:sz w:val="22"/>
            <w:szCs w:val="22"/>
          </w:rPr>
          <w:t>http://earlywarning.usgs.gov/usewem/eta_energy.php</w:t>
        </w:r>
      </w:hyperlink>
      <w:r w:rsidRPr="00B8398F">
        <w:rPr>
          <w:rFonts w:ascii="Arial" w:eastAsia="Arial Unicode MS" w:hAnsi="Arial" w:cs="Arial"/>
          <w:sz w:val="22"/>
          <w:szCs w:val="22"/>
        </w:rPr>
        <w:t xml:space="preserve">. </w:t>
      </w:r>
    </w:p>
    <w:p w:rsidR="00294F40" w:rsidRPr="00991ED5" w:rsidRDefault="00294F40" w:rsidP="00294F40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991ED5">
        <w:rPr>
          <w:rFonts w:ascii="Arial" w:eastAsia="Arial Unicode MS" w:hAnsi="Arial" w:cs="Arial"/>
          <w:sz w:val="22"/>
          <w:szCs w:val="22"/>
        </w:rPr>
        <w:t>Actual ET data unit</w:t>
      </w:r>
      <w:r>
        <w:rPr>
          <w:rFonts w:ascii="Arial" w:eastAsia="Arial Unicode MS" w:hAnsi="Arial" w:cs="Arial"/>
          <w:sz w:val="22"/>
          <w:szCs w:val="22"/>
        </w:rPr>
        <w:t>s are</w:t>
      </w:r>
      <w:r w:rsidRPr="00991ED5">
        <w:rPr>
          <w:rFonts w:ascii="Arial" w:eastAsia="Arial Unicode MS" w:hAnsi="Arial" w:cs="Arial"/>
          <w:sz w:val="22"/>
          <w:szCs w:val="22"/>
        </w:rPr>
        <w:t xml:space="preserve"> in millimeters (mm). The associated color ramp (Figure 1a.) is available for download as a .style file for Arc</w:t>
      </w:r>
      <w:r>
        <w:rPr>
          <w:rFonts w:ascii="Arial" w:eastAsia="Arial Unicode MS" w:hAnsi="Arial" w:cs="Arial"/>
          <w:sz w:val="22"/>
          <w:szCs w:val="22"/>
        </w:rPr>
        <w:t>Map</w:t>
      </w:r>
      <w:r w:rsidRPr="00991ED5">
        <w:rPr>
          <w:rFonts w:ascii="Arial" w:eastAsia="Arial Unicode MS" w:hAnsi="Arial" w:cs="Arial"/>
          <w:sz w:val="22"/>
          <w:szCs w:val="22"/>
        </w:rPr>
        <w:t xml:space="preserve"> and as a .txt file with RGB color codes. The </w:t>
      </w:r>
      <w:proofErr w:type="spellStart"/>
      <w:r w:rsidRPr="00991ED5">
        <w:rPr>
          <w:rFonts w:ascii="Arial" w:hAnsi="Arial" w:cs="Arial"/>
          <w:i/>
          <w:color w:val="222222"/>
          <w:sz w:val="22"/>
          <w:szCs w:val="22"/>
        </w:rPr>
        <w:t>SSEBop_symbology</w:t>
      </w:r>
      <w:proofErr w:type="spellEnd"/>
      <w:r w:rsidRPr="00991ED5">
        <w:rPr>
          <w:rFonts w:ascii="Arial" w:eastAsia="Arial Unicode MS" w:hAnsi="Arial" w:cs="Arial"/>
          <w:sz w:val="22"/>
          <w:szCs w:val="22"/>
        </w:rPr>
        <w:t xml:space="preserve"> folder includes instructions on how to add the color ramp in ArcMap and further suggestions on the data visualization.</w:t>
      </w:r>
    </w:p>
    <w:p w:rsidR="00294F40" w:rsidRPr="00E80CD6" w:rsidRDefault="00294F40" w:rsidP="00294F40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991ED5">
        <w:rPr>
          <w:rFonts w:ascii="Arial" w:eastAsia="Arial Unicode MS" w:hAnsi="Arial" w:cs="Arial"/>
          <w:sz w:val="22"/>
          <w:szCs w:val="22"/>
        </w:rPr>
        <w:t xml:space="preserve">Anomaly products are the ratio of </w:t>
      </w:r>
      <w:proofErr w:type="spellStart"/>
      <w:r w:rsidRPr="00991ED5">
        <w:rPr>
          <w:rFonts w:ascii="Arial" w:eastAsia="Arial Unicode MS" w:hAnsi="Arial" w:cs="Arial"/>
          <w:sz w:val="22"/>
          <w:szCs w:val="22"/>
        </w:rPr>
        <w:t>ETa</w:t>
      </w:r>
      <w:proofErr w:type="spellEnd"/>
      <w:r w:rsidRPr="00991ED5">
        <w:rPr>
          <w:rFonts w:ascii="Arial" w:eastAsia="Arial Unicode MS" w:hAnsi="Arial" w:cs="Arial"/>
          <w:sz w:val="22"/>
          <w:szCs w:val="22"/>
        </w:rPr>
        <w:t xml:space="preserve"> and the corresponding median </w:t>
      </w:r>
      <w:proofErr w:type="spellStart"/>
      <w:r w:rsidRPr="00991ED5">
        <w:rPr>
          <w:rFonts w:ascii="Arial" w:eastAsia="Arial Unicode MS" w:hAnsi="Arial" w:cs="Arial"/>
          <w:sz w:val="22"/>
          <w:szCs w:val="22"/>
        </w:rPr>
        <w:t>ETa</w:t>
      </w:r>
      <w:proofErr w:type="spellEnd"/>
      <w:r w:rsidRPr="00991ED5">
        <w:rPr>
          <w:rFonts w:ascii="Arial" w:eastAsia="Arial Unicode MS" w:hAnsi="Arial" w:cs="Arial"/>
          <w:sz w:val="22"/>
          <w:szCs w:val="22"/>
        </w:rPr>
        <w:t>, expressed as a percent value (see Figure 1b.)</w:t>
      </w:r>
      <w:r>
        <w:rPr>
          <w:rFonts w:ascii="Arial" w:eastAsia="Arial Unicode MS" w:hAnsi="Arial" w:cs="Arial"/>
          <w:sz w:val="22"/>
          <w:szCs w:val="22"/>
        </w:rPr>
        <w:t>. The</w:t>
      </w:r>
      <w:r w:rsidRPr="00991ED5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>associated</w:t>
      </w:r>
      <w:r w:rsidRPr="00991ED5">
        <w:rPr>
          <w:rFonts w:ascii="Arial" w:eastAsia="Arial Unicode MS" w:hAnsi="Arial" w:cs="Arial"/>
          <w:sz w:val="22"/>
          <w:szCs w:val="22"/>
        </w:rPr>
        <w:t xml:space="preserve"> color</w:t>
      </w:r>
      <w:r>
        <w:rPr>
          <w:rFonts w:ascii="Arial" w:eastAsia="Arial Unicode MS" w:hAnsi="Arial" w:cs="Arial"/>
          <w:sz w:val="22"/>
          <w:szCs w:val="22"/>
        </w:rPr>
        <w:t xml:space="preserve"> ramp .style file and</w:t>
      </w:r>
      <w:r w:rsidRPr="00991ED5">
        <w:rPr>
          <w:rFonts w:ascii="Arial" w:eastAsia="Arial Unicode MS" w:hAnsi="Arial" w:cs="Arial"/>
          <w:sz w:val="22"/>
          <w:szCs w:val="22"/>
        </w:rPr>
        <w:t xml:space="preserve"> .txt file with RGB color codes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991ED5">
        <w:rPr>
          <w:rFonts w:ascii="Arial" w:eastAsia="Arial Unicode MS" w:hAnsi="Arial" w:cs="Arial"/>
          <w:sz w:val="22"/>
          <w:szCs w:val="22"/>
        </w:rPr>
        <w:t xml:space="preserve">are available in the </w:t>
      </w:r>
      <w:proofErr w:type="spellStart"/>
      <w:r w:rsidRPr="00991ED5">
        <w:rPr>
          <w:rFonts w:ascii="Arial" w:hAnsi="Arial" w:cs="Arial"/>
          <w:i/>
          <w:color w:val="222222"/>
          <w:sz w:val="22"/>
          <w:szCs w:val="22"/>
        </w:rPr>
        <w:t>SSEBop_symbology</w:t>
      </w:r>
      <w:proofErr w:type="spellEnd"/>
      <w:r w:rsidRPr="00991ED5">
        <w:rPr>
          <w:rFonts w:ascii="Arial" w:eastAsia="Arial Unicode MS" w:hAnsi="Arial" w:cs="Arial"/>
          <w:sz w:val="22"/>
          <w:szCs w:val="22"/>
        </w:rPr>
        <w:t xml:space="preserve"> folder.</w:t>
      </w:r>
    </w:p>
    <w:p w:rsidR="002F514D" w:rsidRPr="00B8398F" w:rsidRDefault="002F514D" w:rsidP="00911F8F">
      <w:pPr>
        <w:rPr>
          <w:rFonts w:ascii="Arial" w:eastAsia="Arial Unicode MS" w:hAnsi="Arial" w:cs="Arial"/>
          <w:sz w:val="22"/>
          <w:szCs w:val="22"/>
        </w:rPr>
      </w:pPr>
    </w:p>
    <w:p w:rsidR="00B96377" w:rsidRPr="00B8398F" w:rsidRDefault="00B96377" w:rsidP="00911F8F">
      <w:pPr>
        <w:rPr>
          <w:rFonts w:ascii="Arial" w:eastAsia="Arial Unicode MS" w:hAnsi="Arial" w:cs="Arial"/>
          <w:noProof/>
          <w:sz w:val="22"/>
          <w:szCs w:val="22"/>
        </w:rPr>
      </w:pPr>
    </w:p>
    <w:p w:rsidR="00F42422" w:rsidRPr="00B8398F" w:rsidRDefault="000619F9" w:rsidP="00911F8F">
      <w:pPr>
        <w:rPr>
          <w:rFonts w:ascii="Arial" w:eastAsia="Arial Unicode MS" w:hAnsi="Arial" w:cs="Arial"/>
          <w:noProof/>
          <w:sz w:val="22"/>
          <w:szCs w:val="22"/>
        </w:rPr>
      </w:pPr>
      <w:r>
        <w:rPr>
          <w:rFonts w:ascii="Arial" w:eastAsia="Arial Unicode MS" w:hAnsi="Arial" w:cs="Arial"/>
          <w:noProof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69E256" wp14:editId="0B1CD583">
                <wp:simplePos x="0" y="0"/>
                <wp:positionH relativeFrom="column">
                  <wp:posOffset>4348728</wp:posOffset>
                </wp:positionH>
                <wp:positionV relativeFrom="paragraph">
                  <wp:posOffset>958091</wp:posOffset>
                </wp:positionV>
                <wp:extent cx="1251507" cy="237466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1507" cy="2374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C48" w:rsidRPr="000619F9" w:rsidRDefault="00465C4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proofErr w:type="gramStart"/>
                            <w:r w:rsidRPr="000619F9">
                              <w:rPr>
                                <w:rFonts w:ascii="Arial" w:hAnsi="Arial" w:cs="Arial"/>
                                <w:sz w:val="20"/>
                              </w:rPr>
                              <w:t>above</w:t>
                            </w:r>
                            <w:proofErr w:type="gramEnd"/>
                            <w:r w:rsidRPr="000619F9">
                              <w:rPr>
                                <w:rFonts w:ascii="Arial" w:hAnsi="Arial" w:cs="Arial"/>
                                <w:sz w:val="20"/>
                              </w:rPr>
                              <w:t xml:space="preserve"> average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2.4pt;margin-top:75.45pt;width:98.55pt;height:18.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IjbswIAALk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" filled="f" stroked="f">
                <v:textbox style="mso-fit-shape-to-text:t">
                  <w:txbxContent>
                    <w:p w:rsidR="00465C48" w:rsidRPr="000619F9" w:rsidRDefault="00465C48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proofErr w:type="gramStart"/>
                      <w:r w:rsidRPr="000619F9">
                        <w:rPr>
                          <w:rFonts w:ascii="Arial" w:hAnsi="Arial" w:cs="Arial"/>
                          <w:sz w:val="20"/>
                        </w:rPr>
                        <w:t>above</w:t>
                      </w:r>
                      <w:proofErr w:type="gramEnd"/>
                      <w:r w:rsidRPr="000619F9">
                        <w:rPr>
                          <w:rFonts w:ascii="Arial" w:hAnsi="Arial" w:cs="Arial"/>
                          <w:sz w:val="20"/>
                        </w:rPr>
                        <w:t xml:space="preserve"> average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Arial Unicode MS" w:hAnsi="Arial" w:cs="Arial"/>
          <w:noProof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4F7FFB2" wp14:editId="29192349">
                <wp:simplePos x="0" y="0"/>
                <wp:positionH relativeFrom="column">
                  <wp:posOffset>4724400</wp:posOffset>
                </wp:positionH>
                <wp:positionV relativeFrom="paragraph">
                  <wp:posOffset>688150</wp:posOffset>
                </wp:positionV>
                <wp:extent cx="161242" cy="465455"/>
                <wp:effectExtent l="0" t="0" r="10795" b="10795"/>
                <wp:wrapNone/>
                <wp:docPr id="1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161242" cy="465455"/>
                        </a:xfrm>
                        <a:prstGeom prst="rightBrace">
                          <a:avLst>
                            <a:gd name="adj1" fmla="val 833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150EDDC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5" o:spid="_x0000_s1026" type="#_x0000_t88" style="position:absolute;margin-left:372pt;margin-top:54.2pt;width:12.7pt;height:36.65pt;rotation: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" adj="624"/>
            </w:pict>
          </mc:Fallback>
        </mc:AlternateContent>
      </w:r>
      <w:r>
        <w:rPr>
          <w:rFonts w:ascii="Arial" w:eastAsia="Arial Unicode MS" w:hAnsi="Arial" w:cs="Arial"/>
          <w:noProof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46B7645" wp14:editId="69A50B3B">
                <wp:simplePos x="0" y="0"/>
                <wp:positionH relativeFrom="column">
                  <wp:posOffset>2614930</wp:posOffset>
                </wp:positionH>
                <wp:positionV relativeFrom="paragraph">
                  <wp:posOffset>661860</wp:posOffset>
                </wp:positionV>
                <wp:extent cx="161242" cy="465455"/>
                <wp:effectExtent l="0" t="0" r="10795" b="10795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161242" cy="465455"/>
                        </a:xfrm>
                        <a:prstGeom prst="rightBrace">
                          <a:avLst>
                            <a:gd name="adj1" fmla="val 833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CD15873" id="AutoShape 5" o:spid="_x0000_s1026" type="#_x0000_t88" style="position:absolute;margin-left:205.9pt;margin-top:52.1pt;width:12.7pt;height:36.65pt;rotation:9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" adj="624"/>
            </w:pict>
          </mc:Fallback>
        </mc:AlternateContent>
      </w:r>
      <w:r>
        <w:rPr>
          <w:rFonts w:ascii="Arial" w:eastAsia="Arial Unicode MS" w:hAnsi="Arial" w:cs="Arial"/>
          <w:noProof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7BACD249" wp14:editId="300C4464">
                <wp:simplePos x="0" y="0"/>
                <wp:positionH relativeFrom="column">
                  <wp:posOffset>3206338</wp:posOffset>
                </wp:positionH>
                <wp:positionV relativeFrom="paragraph">
                  <wp:posOffset>697362</wp:posOffset>
                </wp:positionV>
                <wp:extent cx="1143000" cy="403761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037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6377" w:rsidRPr="000619F9" w:rsidRDefault="00B96377">
                            <w:pPr>
                              <w:rPr>
                                <w:rFonts w:ascii="Arial" w:eastAsia="Arial Unicode MS" w:hAnsi="Arial" w:cs="Arial"/>
                                <w:sz w:val="12"/>
                                <w:szCs w:val="12"/>
                              </w:rPr>
                            </w:pPr>
                          </w:p>
                          <w:p w:rsidR="00EC153B" w:rsidRPr="000619F9" w:rsidRDefault="00B96377">
                            <w:pPr>
                              <w:rPr>
                                <w:rFonts w:ascii="Arial" w:eastAsia="Arial Unicode MS" w:hAnsi="Arial" w:cs="Arial"/>
                                <w:sz w:val="20"/>
                                <w:szCs w:val="20"/>
                              </w:rPr>
                            </w:pPr>
                            <w:r w:rsidRPr="000619F9">
                              <w:rPr>
                                <w:rFonts w:ascii="Arial" w:eastAsia="Arial Unicode MS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="00474214" w:rsidRPr="000619F9">
                              <w:rPr>
                                <w:rFonts w:ascii="Arial" w:eastAsia="Arial Unicode MS" w:hAnsi="Arial" w:cs="Arial"/>
                                <w:sz w:val="20"/>
                                <w:szCs w:val="20"/>
                              </w:rPr>
                              <w:t>a</w:t>
                            </w:r>
                            <w:r w:rsidR="00EC153B" w:rsidRPr="000619F9">
                              <w:rPr>
                                <w:rFonts w:ascii="Arial" w:eastAsia="Arial Unicode MS" w:hAnsi="Arial" w:cs="Arial"/>
                                <w:sz w:val="20"/>
                                <w:szCs w:val="20"/>
                              </w:rPr>
                              <w:t>bout</w:t>
                            </w:r>
                            <w:proofErr w:type="gramEnd"/>
                            <w:r w:rsidR="00EC153B" w:rsidRPr="000619F9">
                              <w:rPr>
                                <w:rFonts w:ascii="Arial" w:eastAsia="Arial Unicode MS" w:hAnsi="Arial" w:cs="Arial"/>
                                <w:sz w:val="20"/>
                                <w:szCs w:val="20"/>
                              </w:rPr>
                              <w:t xml:space="preserve"> average</w:t>
                            </w:r>
                          </w:p>
                          <w:p w:rsidR="009C3145" w:rsidRPr="000619F9" w:rsidRDefault="009C3145">
                            <w:pPr>
                              <w:rPr>
                                <w:rFonts w:ascii="Arial" w:eastAsia="Arial Unicode MS" w:hAnsi="Arial" w:cs="Arial"/>
                                <w:sz w:val="26"/>
                                <w:szCs w:val="26"/>
                              </w:rPr>
                            </w:pPr>
                          </w:p>
                          <w:p w:rsidR="00EC153B" w:rsidRPr="000619F9" w:rsidRDefault="00EC153B">
                            <w:pPr>
                              <w:rPr>
                                <w:rFonts w:ascii="Arial" w:eastAsia="Arial Unicode MS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EC153B" w:rsidRPr="000619F9" w:rsidRDefault="00EC153B">
                            <w:pPr>
                              <w:rPr>
                                <w:rFonts w:ascii="Arial" w:eastAsia="Arial Unicode MS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EC153B" w:rsidRPr="000619F9" w:rsidRDefault="00EC153B">
                            <w:pPr>
                              <w:rPr>
                                <w:rFonts w:ascii="Arial" w:eastAsia="Arial Unicode MS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EC153B" w:rsidRPr="000619F9" w:rsidRDefault="00EC153B">
                            <w:pPr>
                              <w:rPr>
                                <w:rFonts w:ascii="Arial" w:eastAsia="Arial Unicode MS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252.45pt;margin-top:54.9pt;width:90pt;height:31.8pt;z-index:251641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" filled="f" stroked="f">
                <v:textbox>
                  <w:txbxContent>
                    <w:p w:rsidR="00B96377" w:rsidRPr="000619F9" w:rsidRDefault="00B96377">
                      <w:pPr>
                        <w:rPr>
                          <w:rFonts w:ascii="Arial" w:eastAsia="Arial Unicode MS" w:hAnsi="Arial" w:cs="Arial"/>
                          <w:sz w:val="12"/>
                          <w:szCs w:val="12"/>
                        </w:rPr>
                      </w:pPr>
                    </w:p>
                    <w:p w:rsidR="00EC153B" w:rsidRPr="000619F9" w:rsidRDefault="00B96377">
                      <w:pPr>
                        <w:rPr>
                          <w:rFonts w:ascii="Arial" w:eastAsia="Arial Unicode MS" w:hAnsi="Arial" w:cs="Arial"/>
                          <w:sz w:val="20"/>
                          <w:szCs w:val="20"/>
                        </w:rPr>
                      </w:pPr>
                      <w:r w:rsidRPr="000619F9">
                        <w:rPr>
                          <w:rFonts w:ascii="Arial" w:eastAsia="Arial Unicode MS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="00474214" w:rsidRPr="000619F9">
                        <w:rPr>
                          <w:rFonts w:ascii="Arial" w:eastAsia="Arial Unicode MS" w:hAnsi="Arial" w:cs="Arial"/>
                          <w:sz w:val="20"/>
                          <w:szCs w:val="20"/>
                        </w:rPr>
                        <w:t>a</w:t>
                      </w:r>
                      <w:r w:rsidR="00EC153B" w:rsidRPr="000619F9">
                        <w:rPr>
                          <w:rFonts w:ascii="Arial" w:eastAsia="Arial Unicode MS" w:hAnsi="Arial" w:cs="Arial"/>
                          <w:sz w:val="20"/>
                          <w:szCs w:val="20"/>
                        </w:rPr>
                        <w:t>bout</w:t>
                      </w:r>
                      <w:proofErr w:type="gramEnd"/>
                      <w:r w:rsidR="00EC153B" w:rsidRPr="000619F9">
                        <w:rPr>
                          <w:rFonts w:ascii="Arial" w:eastAsia="Arial Unicode MS" w:hAnsi="Arial" w:cs="Arial"/>
                          <w:sz w:val="20"/>
                          <w:szCs w:val="20"/>
                        </w:rPr>
                        <w:t xml:space="preserve"> average</w:t>
                      </w:r>
                    </w:p>
                    <w:p w:rsidR="009C3145" w:rsidRPr="000619F9" w:rsidRDefault="009C3145">
                      <w:pPr>
                        <w:rPr>
                          <w:rFonts w:ascii="Arial" w:eastAsia="Arial Unicode MS" w:hAnsi="Arial" w:cs="Arial"/>
                          <w:sz w:val="26"/>
                          <w:szCs w:val="26"/>
                        </w:rPr>
                      </w:pPr>
                    </w:p>
                    <w:p w:rsidR="00EC153B" w:rsidRPr="000619F9" w:rsidRDefault="00EC153B">
                      <w:pPr>
                        <w:rPr>
                          <w:rFonts w:ascii="Arial" w:eastAsia="Arial Unicode MS" w:hAnsi="Arial" w:cs="Arial"/>
                          <w:sz w:val="20"/>
                          <w:szCs w:val="20"/>
                        </w:rPr>
                      </w:pPr>
                    </w:p>
                    <w:p w:rsidR="00EC153B" w:rsidRPr="000619F9" w:rsidRDefault="00EC153B">
                      <w:pPr>
                        <w:rPr>
                          <w:rFonts w:ascii="Arial" w:eastAsia="Arial Unicode MS" w:hAnsi="Arial" w:cs="Arial"/>
                          <w:sz w:val="20"/>
                          <w:szCs w:val="20"/>
                        </w:rPr>
                      </w:pPr>
                    </w:p>
                    <w:p w:rsidR="00EC153B" w:rsidRPr="000619F9" w:rsidRDefault="00EC153B">
                      <w:pPr>
                        <w:rPr>
                          <w:rFonts w:ascii="Arial" w:eastAsia="Arial Unicode MS" w:hAnsi="Arial" w:cs="Arial"/>
                          <w:sz w:val="32"/>
                          <w:szCs w:val="32"/>
                        </w:rPr>
                      </w:pPr>
                    </w:p>
                    <w:p w:rsidR="00EC153B" w:rsidRPr="000619F9" w:rsidRDefault="00EC153B">
                      <w:pPr>
                        <w:rPr>
                          <w:rFonts w:ascii="Arial" w:eastAsia="Arial Unicode MS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Arial Unicode MS" w:hAnsi="Arial" w:cs="Arial"/>
          <w:noProof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A86C32" wp14:editId="154B9907">
                <wp:simplePos x="0" y="0"/>
                <wp:positionH relativeFrom="column">
                  <wp:posOffset>2244214</wp:posOffset>
                </wp:positionH>
                <wp:positionV relativeFrom="paragraph">
                  <wp:posOffset>957836</wp:posOffset>
                </wp:positionV>
                <wp:extent cx="1140389" cy="237466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0389" cy="2374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C48" w:rsidRPr="000619F9" w:rsidRDefault="00465C4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proofErr w:type="gramStart"/>
                            <w:r w:rsidRPr="000619F9">
                              <w:rPr>
                                <w:rFonts w:ascii="Arial" w:hAnsi="Arial" w:cs="Arial"/>
                                <w:sz w:val="20"/>
                              </w:rPr>
                              <w:t>below</w:t>
                            </w:r>
                            <w:proofErr w:type="gramEnd"/>
                            <w:r w:rsidRPr="000619F9">
                              <w:rPr>
                                <w:rFonts w:ascii="Arial" w:hAnsi="Arial" w:cs="Arial"/>
                                <w:sz w:val="20"/>
                              </w:rPr>
                              <w:t xml:space="preserve"> average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style="position:absolute;margin-left:176.7pt;margin-top:75.4pt;width:89.8pt;height:18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" filled="f" stroked="f">
                <v:textbox style="mso-fit-shape-to-text:t">
                  <w:txbxContent>
                    <w:p w:rsidR="00465C48" w:rsidRPr="000619F9" w:rsidRDefault="00465C48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proofErr w:type="gramStart"/>
                      <w:r w:rsidRPr="000619F9">
                        <w:rPr>
                          <w:rFonts w:ascii="Arial" w:hAnsi="Arial" w:cs="Arial"/>
                          <w:sz w:val="20"/>
                        </w:rPr>
                        <w:t>below</w:t>
                      </w:r>
                      <w:proofErr w:type="gramEnd"/>
                      <w:r w:rsidRPr="000619F9">
                        <w:rPr>
                          <w:rFonts w:ascii="Arial" w:hAnsi="Arial" w:cs="Arial"/>
                          <w:sz w:val="20"/>
                        </w:rPr>
                        <w:t xml:space="preserve"> average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Arial Unicode MS" w:hAnsi="Arial" w:cs="Arial"/>
          <w:noProof/>
          <w:sz w:val="20"/>
          <w:szCs w:val="22"/>
        </w:rPr>
        <w:drawing>
          <wp:anchor distT="0" distB="0" distL="114300" distR="114300" simplePos="0" relativeHeight="251677696" behindDoc="0" locked="0" layoutInCell="1" allowOverlap="1" wp14:anchorId="5D5308EB" wp14:editId="558A0892">
            <wp:simplePos x="0" y="0"/>
            <wp:positionH relativeFrom="column">
              <wp:posOffset>2220686</wp:posOffset>
            </wp:positionH>
            <wp:positionV relativeFrom="paragraph">
              <wp:posOffset>56094</wp:posOffset>
            </wp:positionV>
            <wp:extent cx="3010930" cy="71252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ETanomaly_legend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006"/>
                    <a:stretch/>
                  </pic:blipFill>
                  <pic:spPr bwMode="auto">
                    <a:xfrm>
                      <a:off x="0" y="0"/>
                      <a:ext cx="3053250" cy="7225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B77BAC8" wp14:editId="2B455A28">
            <wp:extent cx="1275160" cy="1199408"/>
            <wp:effectExtent l="0" t="0" r="127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87401" cy="1210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6377" w:rsidRPr="000619F9" w:rsidRDefault="00F42422" w:rsidP="00911F8F">
      <w:pPr>
        <w:rPr>
          <w:rFonts w:ascii="Arial" w:eastAsia="Arial Unicode MS" w:hAnsi="Arial" w:cs="Arial"/>
          <w:sz w:val="20"/>
          <w:szCs w:val="22"/>
        </w:rPr>
      </w:pPr>
      <w:proofErr w:type="gramStart"/>
      <w:r w:rsidRPr="000619F9">
        <w:rPr>
          <w:rFonts w:ascii="Arial" w:eastAsia="Arial Unicode MS" w:hAnsi="Arial" w:cs="Arial"/>
          <w:sz w:val="20"/>
          <w:szCs w:val="22"/>
        </w:rPr>
        <w:t>Figure 1a.</w:t>
      </w:r>
      <w:proofErr w:type="gramEnd"/>
      <w:r w:rsidRPr="000619F9">
        <w:rPr>
          <w:rFonts w:ascii="Arial" w:eastAsia="Arial Unicode MS" w:hAnsi="Arial" w:cs="Arial"/>
          <w:sz w:val="20"/>
          <w:szCs w:val="22"/>
        </w:rPr>
        <w:tab/>
      </w:r>
      <w:r w:rsidRPr="000619F9">
        <w:rPr>
          <w:rFonts w:ascii="Arial" w:eastAsia="Arial Unicode MS" w:hAnsi="Arial" w:cs="Arial"/>
          <w:sz w:val="20"/>
          <w:szCs w:val="22"/>
        </w:rPr>
        <w:tab/>
      </w:r>
      <w:r w:rsidRPr="000619F9">
        <w:rPr>
          <w:rFonts w:ascii="Arial" w:eastAsia="Arial Unicode MS" w:hAnsi="Arial" w:cs="Arial"/>
          <w:sz w:val="20"/>
          <w:szCs w:val="22"/>
        </w:rPr>
        <w:tab/>
      </w:r>
      <w:r w:rsidRPr="000619F9">
        <w:rPr>
          <w:rFonts w:ascii="Arial" w:eastAsia="Arial Unicode MS" w:hAnsi="Arial" w:cs="Arial"/>
          <w:sz w:val="20"/>
          <w:szCs w:val="22"/>
        </w:rPr>
        <w:tab/>
      </w:r>
      <w:proofErr w:type="gramStart"/>
      <w:r w:rsidRPr="000619F9">
        <w:rPr>
          <w:rFonts w:ascii="Arial" w:eastAsia="Arial Unicode MS" w:hAnsi="Arial" w:cs="Arial"/>
          <w:sz w:val="20"/>
          <w:szCs w:val="22"/>
        </w:rPr>
        <w:t>Figure 1b.</w:t>
      </w:r>
      <w:proofErr w:type="gramEnd"/>
    </w:p>
    <w:p w:rsidR="00F42422" w:rsidRPr="00B8398F" w:rsidRDefault="00F42422" w:rsidP="00911F8F">
      <w:pPr>
        <w:rPr>
          <w:rFonts w:ascii="Arial" w:eastAsia="Arial Unicode MS" w:hAnsi="Arial" w:cs="Arial"/>
          <w:sz w:val="22"/>
          <w:szCs w:val="22"/>
        </w:rPr>
      </w:pPr>
    </w:p>
    <w:p w:rsidR="00F42422" w:rsidRPr="00B8398F" w:rsidRDefault="00F42422" w:rsidP="00911F8F">
      <w:pPr>
        <w:rPr>
          <w:rFonts w:ascii="Arial" w:eastAsia="Arial Unicode MS" w:hAnsi="Arial" w:cs="Arial"/>
          <w:sz w:val="22"/>
          <w:szCs w:val="22"/>
        </w:rPr>
      </w:pPr>
    </w:p>
    <w:p w:rsidR="00911F8F" w:rsidRPr="00B8398F" w:rsidRDefault="00EC153B" w:rsidP="00911F8F">
      <w:pPr>
        <w:rPr>
          <w:rFonts w:ascii="Arial" w:eastAsia="Arial Unicode MS" w:hAnsi="Arial" w:cs="Arial"/>
          <w:sz w:val="22"/>
          <w:szCs w:val="22"/>
        </w:rPr>
      </w:pPr>
      <w:r w:rsidRPr="00B8398F">
        <w:rPr>
          <w:rFonts w:ascii="Arial" w:eastAsia="Arial Unicode MS" w:hAnsi="Arial" w:cs="Arial"/>
          <w:sz w:val="22"/>
          <w:szCs w:val="22"/>
        </w:rPr>
        <w:t>L</w:t>
      </w:r>
      <w:r w:rsidR="00EA14B6" w:rsidRPr="00B8398F">
        <w:rPr>
          <w:rFonts w:ascii="Arial" w:eastAsia="Arial Unicode MS" w:hAnsi="Arial" w:cs="Arial"/>
          <w:sz w:val="22"/>
          <w:szCs w:val="22"/>
        </w:rPr>
        <w:t>isted below are all ET</w:t>
      </w:r>
      <w:r w:rsidR="00026730" w:rsidRPr="00B8398F">
        <w:rPr>
          <w:rFonts w:ascii="Arial" w:eastAsia="Arial Unicode MS" w:hAnsi="Arial" w:cs="Arial"/>
          <w:sz w:val="22"/>
          <w:szCs w:val="22"/>
        </w:rPr>
        <w:t xml:space="preserve"> </w:t>
      </w:r>
      <w:r w:rsidR="007C00A9" w:rsidRPr="00B8398F">
        <w:rPr>
          <w:rFonts w:ascii="Arial" w:eastAsia="Arial Unicode MS" w:hAnsi="Arial" w:cs="Arial"/>
          <w:sz w:val="22"/>
          <w:szCs w:val="22"/>
        </w:rPr>
        <w:t>products offered</w:t>
      </w:r>
      <w:r w:rsidR="00EA14B6" w:rsidRPr="00B8398F">
        <w:rPr>
          <w:rFonts w:ascii="Arial" w:eastAsia="Arial Unicode MS" w:hAnsi="Arial" w:cs="Arial"/>
          <w:sz w:val="22"/>
          <w:szCs w:val="22"/>
        </w:rPr>
        <w:t>:</w:t>
      </w:r>
    </w:p>
    <w:p w:rsidR="006920FD" w:rsidRPr="00B8398F" w:rsidRDefault="006920FD" w:rsidP="00EA14B6">
      <w:pPr>
        <w:rPr>
          <w:rFonts w:ascii="Arial" w:eastAsia="Arial Unicode MS" w:hAnsi="Arial" w:cs="Arial"/>
          <w:b/>
          <w:sz w:val="22"/>
          <w:szCs w:val="22"/>
        </w:rPr>
      </w:pPr>
    </w:p>
    <w:p w:rsidR="00EA14B6" w:rsidRPr="00B8398F" w:rsidRDefault="00DB12D0" w:rsidP="00EA14B6">
      <w:pPr>
        <w:rPr>
          <w:rFonts w:ascii="Arial" w:eastAsia="Arial Unicode MS" w:hAnsi="Arial" w:cs="Arial"/>
          <w:b/>
          <w:sz w:val="22"/>
          <w:szCs w:val="22"/>
        </w:rPr>
      </w:pPr>
      <w:r w:rsidRPr="00B8398F">
        <w:rPr>
          <w:rFonts w:ascii="Arial" w:eastAsia="Arial Unicode MS" w:hAnsi="Arial" w:cs="Arial"/>
          <w:b/>
          <w:sz w:val="22"/>
          <w:szCs w:val="22"/>
        </w:rPr>
        <w:t>Monthly</w:t>
      </w:r>
      <w:r w:rsidR="00911F8F" w:rsidRPr="00B8398F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7C00A9" w:rsidRPr="00B8398F">
        <w:rPr>
          <w:rFonts w:ascii="Arial" w:eastAsia="Arial Unicode MS" w:hAnsi="Arial" w:cs="Arial"/>
          <w:b/>
          <w:sz w:val="22"/>
          <w:szCs w:val="22"/>
        </w:rPr>
        <w:t>ET</w:t>
      </w:r>
      <w:r w:rsidR="00B30E09" w:rsidRPr="00B8398F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EA14B6" w:rsidRPr="00B8398F">
        <w:rPr>
          <w:rFonts w:ascii="Arial" w:eastAsia="Arial Unicode MS" w:hAnsi="Arial" w:cs="Arial"/>
          <w:b/>
          <w:sz w:val="22"/>
          <w:szCs w:val="22"/>
        </w:rPr>
        <w:t>product</w:t>
      </w:r>
      <w:r w:rsidRPr="00B8398F">
        <w:rPr>
          <w:rFonts w:ascii="Arial" w:eastAsia="Arial Unicode MS" w:hAnsi="Arial" w:cs="Arial"/>
          <w:b/>
          <w:sz w:val="22"/>
          <w:szCs w:val="22"/>
        </w:rPr>
        <w:t>s:</w:t>
      </w:r>
    </w:p>
    <w:p w:rsidR="001F2DD3" w:rsidRPr="001F2DD3" w:rsidRDefault="001F2DD3" w:rsidP="001F2DD3">
      <w:pPr>
        <w:rPr>
          <w:rFonts w:ascii="Arial" w:eastAsia="Arial Unicode MS" w:hAnsi="Arial" w:cs="Arial"/>
          <w:sz w:val="22"/>
          <w:szCs w:val="22"/>
        </w:rPr>
      </w:pPr>
      <w:r w:rsidRPr="001F2DD3">
        <w:rPr>
          <w:rFonts w:ascii="Arial" w:eastAsia="Arial Unicode MS" w:hAnsi="Arial" w:cs="Arial"/>
          <w:sz w:val="22"/>
          <w:szCs w:val="22"/>
        </w:rPr>
        <w:t xml:space="preserve">ET data products are available for every month in a year as a </w:t>
      </w:r>
      <w:proofErr w:type="spellStart"/>
      <w:r w:rsidRPr="001F2DD3">
        <w:rPr>
          <w:rFonts w:ascii="Arial" w:eastAsia="Arial Unicode MS" w:hAnsi="Arial" w:cs="Arial"/>
          <w:sz w:val="22"/>
          <w:szCs w:val="22"/>
        </w:rPr>
        <w:t>GeoTIFF</w:t>
      </w:r>
      <w:proofErr w:type="spellEnd"/>
      <w:r w:rsidRPr="001F2DD3">
        <w:rPr>
          <w:rFonts w:ascii="Arial" w:eastAsia="Arial Unicode MS" w:hAnsi="Arial" w:cs="Arial"/>
          <w:sz w:val="22"/>
          <w:szCs w:val="22"/>
        </w:rPr>
        <w:t xml:space="preserve"> (.</w:t>
      </w:r>
      <w:proofErr w:type="spellStart"/>
      <w:r w:rsidRPr="001F2DD3">
        <w:rPr>
          <w:rFonts w:ascii="Arial" w:eastAsia="Arial Unicode MS" w:hAnsi="Arial" w:cs="Arial"/>
          <w:sz w:val="22"/>
          <w:szCs w:val="22"/>
        </w:rPr>
        <w:t>tif</w:t>
      </w:r>
      <w:proofErr w:type="spellEnd"/>
      <w:r w:rsidRPr="001F2DD3">
        <w:rPr>
          <w:rFonts w:ascii="Arial" w:eastAsia="Arial Unicode MS" w:hAnsi="Arial" w:cs="Arial"/>
          <w:sz w:val="22"/>
          <w:szCs w:val="22"/>
        </w:rPr>
        <w:t>) file in a zipped folder. The associated color ramp is available for download on the website.</w:t>
      </w:r>
    </w:p>
    <w:p w:rsidR="001F2DD3" w:rsidRPr="001F2DD3" w:rsidRDefault="001F2DD3" w:rsidP="001F2DD3">
      <w:pPr>
        <w:rPr>
          <w:rFonts w:ascii="Arial" w:eastAsia="Arial Unicode MS" w:hAnsi="Arial" w:cs="Arial"/>
          <w:sz w:val="22"/>
          <w:szCs w:val="22"/>
        </w:rPr>
      </w:pPr>
      <w:r w:rsidRPr="001F2DD3">
        <w:rPr>
          <w:rFonts w:ascii="Arial" w:eastAsia="Arial Unicode MS" w:hAnsi="Arial" w:cs="Arial"/>
          <w:sz w:val="22"/>
          <w:szCs w:val="22"/>
        </w:rPr>
        <w:t>ET anomaly products are available for every month in a year as graphics (.</w:t>
      </w:r>
      <w:proofErr w:type="spellStart"/>
      <w:r w:rsidRPr="001F2DD3">
        <w:rPr>
          <w:rFonts w:ascii="Arial" w:eastAsia="Arial Unicode MS" w:hAnsi="Arial" w:cs="Arial"/>
          <w:sz w:val="22"/>
          <w:szCs w:val="22"/>
        </w:rPr>
        <w:t>png</w:t>
      </w:r>
      <w:proofErr w:type="spellEnd"/>
      <w:r w:rsidRPr="001F2DD3">
        <w:rPr>
          <w:rFonts w:ascii="Arial" w:eastAsia="Arial Unicode MS" w:hAnsi="Arial" w:cs="Arial"/>
          <w:sz w:val="22"/>
          <w:szCs w:val="22"/>
        </w:rPr>
        <w:t xml:space="preserve"> and .pdf), as well as a </w:t>
      </w:r>
      <w:proofErr w:type="spellStart"/>
      <w:r w:rsidRPr="001F2DD3">
        <w:rPr>
          <w:rFonts w:ascii="Arial" w:eastAsia="Arial Unicode MS" w:hAnsi="Arial" w:cs="Arial"/>
          <w:sz w:val="22"/>
          <w:szCs w:val="22"/>
        </w:rPr>
        <w:t>GeoTIFF</w:t>
      </w:r>
      <w:proofErr w:type="spellEnd"/>
      <w:r w:rsidRPr="001F2DD3">
        <w:rPr>
          <w:rFonts w:ascii="Arial" w:eastAsia="Arial Unicode MS" w:hAnsi="Arial" w:cs="Arial"/>
          <w:sz w:val="22"/>
          <w:szCs w:val="22"/>
        </w:rPr>
        <w:t xml:space="preserve"> (.</w:t>
      </w:r>
      <w:proofErr w:type="spellStart"/>
      <w:r w:rsidRPr="001F2DD3">
        <w:rPr>
          <w:rFonts w:ascii="Arial" w:eastAsia="Arial Unicode MS" w:hAnsi="Arial" w:cs="Arial"/>
          <w:sz w:val="22"/>
          <w:szCs w:val="22"/>
        </w:rPr>
        <w:t>tif</w:t>
      </w:r>
      <w:proofErr w:type="spellEnd"/>
      <w:r w:rsidRPr="001F2DD3">
        <w:rPr>
          <w:rFonts w:ascii="Arial" w:eastAsia="Arial Unicode MS" w:hAnsi="Arial" w:cs="Arial"/>
          <w:sz w:val="22"/>
          <w:szCs w:val="22"/>
        </w:rPr>
        <w:t>) file</w:t>
      </w:r>
      <w:r w:rsidRPr="001F2DD3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>with</w:t>
      </w:r>
      <w:r w:rsidRPr="001F2DD3">
        <w:rPr>
          <w:rFonts w:ascii="Arial" w:eastAsia="Arial Unicode MS" w:hAnsi="Arial" w:cs="Arial"/>
          <w:sz w:val="22"/>
          <w:szCs w:val="22"/>
        </w:rPr>
        <w:t xml:space="preserve"> the color ramp</w:t>
      </w:r>
      <w:r>
        <w:rPr>
          <w:rFonts w:ascii="Arial" w:eastAsia="Arial Unicode MS" w:hAnsi="Arial" w:cs="Arial"/>
          <w:sz w:val="22"/>
          <w:szCs w:val="22"/>
        </w:rPr>
        <w:t xml:space="preserve"> imbedded</w:t>
      </w:r>
      <w:r w:rsidRPr="001F2DD3">
        <w:rPr>
          <w:rFonts w:ascii="Arial" w:eastAsia="Arial Unicode MS" w:hAnsi="Arial" w:cs="Arial"/>
          <w:sz w:val="22"/>
          <w:szCs w:val="22"/>
        </w:rPr>
        <w:t>.</w:t>
      </w:r>
    </w:p>
    <w:p w:rsidR="007C00A9" w:rsidRPr="00B8398F" w:rsidRDefault="007C00A9" w:rsidP="00EA14B6">
      <w:pPr>
        <w:rPr>
          <w:rFonts w:ascii="Arial" w:eastAsia="Arial Unicode MS" w:hAnsi="Arial" w:cs="Arial"/>
          <w:sz w:val="22"/>
          <w:szCs w:val="22"/>
        </w:rPr>
      </w:pPr>
    </w:p>
    <w:p w:rsidR="007C00A9" w:rsidRPr="00B8398F" w:rsidRDefault="007C00A9" w:rsidP="00EA14B6">
      <w:pPr>
        <w:rPr>
          <w:rFonts w:ascii="Arial" w:eastAsia="Arial Unicode MS" w:hAnsi="Arial" w:cs="Arial"/>
          <w:b/>
          <w:sz w:val="22"/>
          <w:szCs w:val="22"/>
        </w:rPr>
      </w:pPr>
      <w:r w:rsidRPr="00B8398F">
        <w:rPr>
          <w:rFonts w:ascii="Arial" w:eastAsia="Arial Unicode MS" w:hAnsi="Arial" w:cs="Arial"/>
          <w:b/>
          <w:sz w:val="22"/>
          <w:szCs w:val="22"/>
        </w:rPr>
        <w:t>Yearly ET products:</w:t>
      </w:r>
    </w:p>
    <w:p w:rsidR="001F2DD3" w:rsidRPr="001F2DD3" w:rsidRDefault="001F2DD3" w:rsidP="001F2DD3">
      <w:pPr>
        <w:rPr>
          <w:rFonts w:ascii="Arial" w:eastAsia="Arial Unicode MS" w:hAnsi="Arial" w:cs="Arial"/>
          <w:sz w:val="22"/>
          <w:szCs w:val="22"/>
        </w:rPr>
      </w:pPr>
      <w:r w:rsidRPr="001F2DD3">
        <w:rPr>
          <w:rFonts w:ascii="Arial" w:eastAsia="Arial Unicode MS" w:hAnsi="Arial" w:cs="Arial"/>
          <w:sz w:val="22"/>
          <w:szCs w:val="22"/>
        </w:rPr>
        <w:t xml:space="preserve">ET data products are available for every month in a year as a </w:t>
      </w:r>
      <w:proofErr w:type="spellStart"/>
      <w:r w:rsidRPr="001F2DD3">
        <w:rPr>
          <w:rFonts w:ascii="Arial" w:eastAsia="Arial Unicode MS" w:hAnsi="Arial" w:cs="Arial"/>
          <w:sz w:val="22"/>
          <w:szCs w:val="22"/>
        </w:rPr>
        <w:t>GeoTIFF</w:t>
      </w:r>
      <w:proofErr w:type="spellEnd"/>
      <w:r w:rsidRPr="001F2DD3">
        <w:rPr>
          <w:rFonts w:ascii="Arial" w:eastAsia="Arial Unicode MS" w:hAnsi="Arial" w:cs="Arial"/>
          <w:sz w:val="22"/>
          <w:szCs w:val="22"/>
        </w:rPr>
        <w:t xml:space="preserve"> (.</w:t>
      </w:r>
      <w:proofErr w:type="spellStart"/>
      <w:r w:rsidRPr="001F2DD3">
        <w:rPr>
          <w:rFonts w:ascii="Arial" w:eastAsia="Arial Unicode MS" w:hAnsi="Arial" w:cs="Arial"/>
          <w:sz w:val="22"/>
          <w:szCs w:val="22"/>
        </w:rPr>
        <w:t>tif</w:t>
      </w:r>
      <w:proofErr w:type="spellEnd"/>
      <w:r w:rsidRPr="001F2DD3">
        <w:rPr>
          <w:rFonts w:ascii="Arial" w:eastAsia="Arial Unicode MS" w:hAnsi="Arial" w:cs="Arial"/>
          <w:sz w:val="22"/>
          <w:szCs w:val="22"/>
        </w:rPr>
        <w:t>) file in a zipped folder. The associated color ramp is available for download on the website.</w:t>
      </w:r>
    </w:p>
    <w:p w:rsidR="001F2DD3" w:rsidRPr="001F2DD3" w:rsidRDefault="001F2DD3" w:rsidP="001F2DD3">
      <w:pPr>
        <w:rPr>
          <w:rFonts w:ascii="Arial" w:eastAsia="Arial Unicode MS" w:hAnsi="Arial" w:cs="Arial"/>
          <w:sz w:val="22"/>
          <w:szCs w:val="22"/>
        </w:rPr>
      </w:pPr>
      <w:r w:rsidRPr="001F2DD3">
        <w:rPr>
          <w:rFonts w:ascii="Arial" w:eastAsia="Arial Unicode MS" w:hAnsi="Arial" w:cs="Arial"/>
          <w:sz w:val="22"/>
          <w:szCs w:val="22"/>
        </w:rPr>
        <w:t>ET anomaly products are available for every month in a year as graphics (.</w:t>
      </w:r>
      <w:proofErr w:type="spellStart"/>
      <w:r w:rsidRPr="001F2DD3">
        <w:rPr>
          <w:rFonts w:ascii="Arial" w:eastAsia="Arial Unicode MS" w:hAnsi="Arial" w:cs="Arial"/>
          <w:sz w:val="22"/>
          <w:szCs w:val="22"/>
        </w:rPr>
        <w:t>png</w:t>
      </w:r>
      <w:proofErr w:type="spellEnd"/>
      <w:r w:rsidRPr="001F2DD3">
        <w:rPr>
          <w:rFonts w:ascii="Arial" w:eastAsia="Arial Unicode MS" w:hAnsi="Arial" w:cs="Arial"/>
          <w:sz w:val="22"/>
          <w:szCs w:val="22"/>
        </w:rPr>
        <w:t xml:space="preserve"> and .pdf), as well as a </w:t>
      </w:r>
      <w:proofErr w:type="spellStart"/>
      <w:r w:rsidRPr="001F2DD3">
        <w:rPr>
          <w:rFonts w:ascii="Arial" w:eastAsia="Arial Unicode MS" w:hAnsi="Arial" w:cs="Arial"/>
          <w:sz w:val="22"/>
          <w:szCs w:val="22"/>
        </w:rPr>
        <w:t>GeoTIFF</w:t>
      </w:r>
      <w:proofErr w:type="spellEnd"/>
      <w:r w:rsidRPr="001F2DD3">
        <w:rPr>
          <w:rFonts w:ascii="Arial" w:eastAsia="Arial Unicode MS" w:hAnsi="Arial" w:cs="Arial"/>
          <w:sz w:val="22"/>
          <w:szCs w:val="22"/>
        </w:rPr>
        <w:t xml:space="preserve"> (.</w:t>
      </w:r>
      <w:proofErr w:type="spellStart"/>
      <w:r w:rsidRPr="001F2DD3">
        <w:rPr>
          <w:rFonts w:ascii="Arial" w:eastAsia="Arial Unicode MS" w:hAnsi="Arial" w:cs="Arial"/>
          <w:sz w:val="22"/>
          <w:szCs w:val="22"/>
        </w:rPr>
        <w:t>tif</w:t>
      </w:r>
      <w:proofErr w:type="spellEnd"/>
      <w:r w:rsidRPr="001F2DD3">
        <w:rPr>
          <w:rFonts w:ascii="Arial" w:eastAsia="Arial Unicode MS" w:hAnsi="Arial" w:cs="Arial"/>
          <w:sz w:val="22"/>
          <w:szCs w:val="22"/>
        </w:rPr>
        <w:t xml:space="preserve">) file </w:t>
      </w:r>
      <w:r>
        <w:rPr>
          <w:rFonts w:ascii="Arial" w:eastAsia="Arial Unicode MS" w:hAnsi="Arial" w:cs="Arial"/>
          <w:sz w:val="22"/>
          <w:szCs w:val="22"/>
        </w:rPr>
        <w:t>with</w:t>
      </w:r>
      <w:r w:rsidRPr="001F2DD3">
        <w:rPr>
          <w:rFonts w:ascii="Arial" w:eastAsia="Arial Unicode MS" w:hAnsi="Arial" w:cs="Arial"/>
          <w:sz w:val="22"/>
          <w:szCs w:val="22"/>
        </w:rPr>
        <w:t xml:space="preserve"> the color ramp</w:t>
      </w:r>
      <w:r>
        <w:rPr>
          <w:rFonts w:ascii="Arial" w:eastAsia="Arial Unicode MS" w:hAnsi="Arial" w:cs="Arial"/>
          <w:sz w:val="22"/>
          <w:szCs w:val="22"/>
        </w:rPr>
        <w:t xml:space="preserve"> imbedded</w:t>
      </w:r>
      <w:r w:rsidRPr="001F2DD3">
        <w:rPr>
          <w:rFonts w:ascii="Arial" w:eastAsia="Arial Unicode MS" w:hAnsi="Arial" w:cs="Arial"/>
          <w:sz w:val="22"/>
          <w:szCs w:val="22"/>
        </w:rPr>
        <w:t>.</w:t>
      </w:r>
    </w:p>
    <w:p w:rsidR="007C00A9" w:rsidRPr="00B8398F" w:rsidRDefault="007C00A9" w:rsidP="007C00A9">
      <w:pPr>
        <w:rPr>
          <w:rFonts w:ascii="Arial" w:eastAsia="Arial Unicode MS" w:hAnsi="Arial" w:cs="Arial"/>
          <w:sz w:val="22"/>
          <w:szCs w:val="22"/>
        </w:rPr>
      </w:pPr>
    </w:p>
    <w:p w:rsidR="00DB12D0" w:rsidRPr="00B8398F" w:rsidRDefault="00DB12D0" w:rsidP="00EA14B6">
      <w:pPr>
        <w:rPr>
          <w:rFonts w:ascii="Arial" w:eastAsia="Arial Unicode MS" w:hAnsi="Arial" w:cs="Arial"/>
          <w:sz w:val="22"/>
          <w:szCs w:val="22"/>
        </w:rPr>
      </w:pPr>
    </w:p>
    <w:p w:rsidR="00550487" w:rsidRDefault="00550487" w:rsidP="00EA14B6">
      <w:pPr>
        <w:rPr>
          <w:rFonts w:ascii="Arial" w:eastAsia="Arial Unicode MS" w:hAnsi="Arial" w:cs="Arial"/>
          <w:b/>
          <w:sz w:val="22"/>
          <w:szCs w:val="22"/>
        </w:rPr>
      </w:pPr>
    </w:p>
    <w:p w:rsidR="00DB12D0" w:rsidRPr="00B8398F" w:rsidRDefault="00DB12D0" w:rsidP="00EA14B6">
      <w:pPr>
        <w:rPr>
          <w:rFonts w:ascii="Arial" w:eastAsia="Arial Unicode MS" w:hAnsi="Arial" w:cs="Arial"/>
          <w:b/>
          <w:sz w:val="22"/>
          <w:szCs w:val="22"/>
        </w:rPr>
      </w:pPr>
      <w:r w:rsidRPr="00B8398F">
        <w:rPr>
          <w:rFonts w:ascii="Arial" w:eastAsia="Arial Unicode MS" w:hAnsi="Arial" w:cs="Arial"/>
          <w:b/>
          <w:sz w:val="22"/>
          <w:szCs w:val="22"/>
        </w:rPr>
        <w:t>Cumulative E</w:t>
      </w:r>
      <w:r w:rsidR="00537F55" w:rsidRPr="00B8398F">
        <w:rPr>
          <w:rFonts w:ascii="Arial" w:eastAsia="Arial Unicode MS" w:hAnsi="Arial" w:cs="Arial"/>
          <w:b/>
          <w:sz w:val="22"/>
          <w:szCs w:val="22"/>
        </w:rPr>
        <w:t>T</w:t>
      </w:r>
      <w:r w:rsidRPr="00B8398F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814A5B" w:rsidRPr="00B8398F">
        <w:rPr>
          <w:rFonts w:ascii="Arial" w:eastAsia="Arial Unicode MS" w:hAnsi="Arial" w:cs="Arial"/>
          <w:b/>
          <w:sz w:val="22"/>
          <w:szCs w:val="22"/>
        </w:rPr>
        <w:t>a</w:t>
      </w:r>
      <w:r w:rsidRPr="00B8398F">
        <w:rPr>
          <w:rFonts w:ascii="Arial" w:eastAsia="Arial Unicode MS" w:hAnsi="Arial" w:cs="Arial"/>
          <w:b/>
          <w:sz w:val="22"/>
          <w:szCs w:val="22"/>
        </w:rPr>
        <w:t>nomaly products:</w:t>
      </w:r>
    </w:p>
    <w:p w:rsidR="001F2DD3" w:rsidRPr="001F2DD3" w:rsidRDefault="001F2DD3" w:rsidP="001F2DD3">
      <w:pPr>
        <w:rPr>
          <w:rFonts w:ascii="Arial" w:eastAsia="Arial Unicode MS" w:hAnsi="Arial" w:cs="Arial"/>
          <w:sz w:val="22"/>
          <w:szCs w:val="22"/>
        </w:rPr>
      </w:pPr>
      <w:r w:rsidRPr="001F2DD3">
        <w:rPr>
          <w:rFonts w:ascii="Arial" w:eastAsia="Arial Unicode MS" w:hAnsi="Arial" w:cs="Arial"/>
          <w:sz w:val="22"/>
          <w:szCs w:val="22"/>
        </w:rPr>
        <w:t>Cumulative ET data and anomaly products are available in intervals of 8-day periods and grouped by major growing season:</w:t>
      </w:r>
    </w:p>
    <w:p w:rsidR="001F2DD3" w:rsidRPr="001F2DD3" w:rsidRDefault="001F2DD3" w:rsidP="001F2DD3">
      <w:pPr>
        <w:pStyle w:val="ListParagraph"/>
        <w:numPr>
          <w:ilvl w:val="0"/>
          <w:numId w:val="6"/>
        </w:numPr>
        <w:rPr>
          <w:rFonts w:ascii="Arial" w:eastAsia="Arial Unicode MS" w:hAnsi="Arial" w:cs="Arial"/>
          <w:sz w:val="22"/>
          <w:szCs w:val="22"/>
        </w:rPr>
      </w:pPr>
      <w:r w:rsidRPr="001F2DD3">
        <w:rPr>
          <w:rFonts w:ascii="Arial" w:eastAsia="Arial Unicode MS" w:hAnsi="Arial" w:cs="Arial"/>
          <w:sz w:val="22"/>
          <w:szCs w:val="22"/>
        </w:rPr>
        <w:t xml:space="preserve">April – October </w:t>
      </w:r>
    </w:p>
    <w:p w:rsidR="001F2DD3" w:rsidRPr="001F2DD3" w:rsidRDefault="001F2DD3" w:rsidP="001F2DD3">
      <w:pPr>
        <w:rPr>
          <w:rFonts w:ascii="Arial" w:eastAsia="Arial Unicode MS" w:hAnsi="Arial" w:cs="Arial"/>
          <w:sz w:val="22"/>
          <w:szCs w:val="22"/>
        </w:rPr>
      </w:pPr>
    </w:p>
    <w:p w:rsidR="001F2DD3" w:rsidRPr="001F2DD3" w:rsidRDefault="001F2DD3" w:rsidP="001F2DD3">
      <w:pPr>
        <w:rPr>
          <w:rFonts w:ascii="Arial" w:eastAsia="Arial Unicode MS" w:hAnsi="Arial" w:cs="Arial"/>
          <w:sz w:val="22"/>
          <w:szCs w:val="22"/>
        </w:rPr>
      </w:pPr>
      <w:r w:rsidRPr="001F2DD3">
        <w:rPr>
          <w:rFonts w:ascii="Arial" w:eastAsia="Arial Unicode MS" w:hAnsi="Arial" w:cs="Arial"/>
          <w:sz w:val="22"/>
          <w:szCs w:val="22"/>
        </w:rPr>
        <w:t>For display purposes, the season graphics begin on April 01 (091), but the data include the entire 8-day period (day 089 – 096). ET anomaly products are available for every year as graphics (.</w:t>
      </w:r>
      <w:proofErr w:type="spellStart"/>
      <w:r w:rsidRPr="001F2DD3">
        <w:rPr>
          <w:rFonts w:ascii="Arial" w:eastAsia="Arial Unicode MS" w:hAnsi="Arial" w:cs="Arial"/>
          <w:sz w:val="22"/>
          <w:szCs w:val="22"/>
        </w:rPr>
        <w:t>png</w:t>
      </w:r>
      <w:proofErr w:type="spellEnd"/>
      <w:r w:rsidRPr="001F2DD3">
        <w:rPr>
          <w:rFonts w:ascii="Arial" w:eastAsia="Arial Unicode MS" w:hAnsi="Arial" w:cs="Arial"/>
          <w:sz w:val="22"/>
          <w:szCs w:val="22"/>
        </w:rPr>
        <w:t xml:space="preserve"> and .pdf), as well as </w:t>
      </w:r>
      <w:r w:rsidRPr="001F2DD3">
        <w:rPr>
          <w:rFonts w:ascii="Arial" w:eastAsia="Arial Unicode MS" w:hAnsi="Arial" w:cs="Arial"/>
          <w:sz w:val="22"/>
          <w:szCs w:val="22"/>
        </w:rPr>
        <w:t xml:space="preserve">a </w:t>
      </w:r>
      <w:proofErr w:type="spellStart"/>
      <w:r w:rsidRPr="001F2DD3">
        <w:rPr>
          <w:rFonts w:ascii="Arial" w:eastAsia="Arial Unicode MS" w:hAnsi="Arial" w:cs="Arial"/>
          <w:sz w:val="22"/>
          <w:szCs w:val="22"/>
        </w:rPr>
        <w:t>GeoTIFF</w:t>
      </w:r>
      <w:proofErr w:type="spellEnd"/>
      <w:r w:rsidRPr="001F2DD3">
        <w:rPr>
          <w:rFonts w:ascii="Arial" w:eastAsia="Arial Unicode MS" w:hAnsi="Arial" w:cs="Arial"/>
          <w:sz w:val="22"/>
          <w:szCs w:val="22"/>
        </w:rPr>
        <w:t xml:space="preserve"> (.</w:t>
      </w:r>
      <w:proofErr w:type="spellStart"/>
      <w:r w:rsidRPr="001F2DD3">
        <w:rPr>
          <w:rFonts w:ascii="Arial" w:eastAsia="Arial Unicode MS" w:hAnsi="Arial" w:cs="Arial"/>
          <w:sz w:val="22"/>
          <w:szCs w:val="22"/>
        </w:rPr>
        <w:t>tif</w:t>
      </w:r>
      <w:proofErr w:type="spellEnd"/>
      <w:r w:rsidRPr="001F2DD3">
        <w:rPr>
          <w:rFonts w:ascii="Arial" w:eastAsia="Arial Unicode MS" w:hAnsi="Arial" w:cs="Arial"/>
          <w:sz w:val="22"/>
          <w:szCs w:val="22"/>
        </w:rPr>
        <w:t>) file with the color ramp imbedded</w:t>
      </w:r>
      <w:r w:rsidRPr="001F2DD3">
        <w:rPr>
          <w:rFonts w:ascii="Arial" w:eastAsia="Arial Unicode MS" w:hAnsi="Arial" w:cs="Arial"/>
          <w:sz w:val="22"/>
          <w:szCs w:val="22"/>
        </w:rPr>
        <w:t>.</w:t>
      </w:r>
    </w:p>
    <w:p w:rsidR="001F2DD3" w:rsidRPr="001F2DD3" w:rsidRDefault="001F2DD3" w:rsidP="001F2DD3">
      <w:pPr>
        <w:rPr>
          <w:rFonts w:ascii="Arial" w:eastAsia="Arial Unicode MS" w:hAnsi="Arial" w:cs="Arial"/>
          <w:sz w:val="22"/>
          <w:szCs w:val="22"/>
        </w:rPr>
      </w:pPr>
      <w:r w:rsidRPr="001F2DD3">
        <w:rPr>
          <w:rFonts w:ascii="Arial" w:eastAsia="Arial Unicode MS" w:hAnsi="Arial" w:cs="Arial"/>
          <w:sz w:val="22"/>
          <w:szCs w:val="22"/>
        </w:rPr>
        <w:t xml:space="preserve">In addition, the End of Season grid (sum from April – End of October) is available as a </w:t>
      </w:r>
      <w:proofErr w:type="spellStart"/>
      <w:r w:rsidRPr="001F2DD3">
        <w:rPr>
          <w:rFonts w:ascii="Arial" w:eastAsia="Arial Unicode MS" w:hAnsi="Arial" w:cs="Arial"/>
          <w:sz w:val="22"/>
          <w:szCs w:val="22"/>
        </w:rPr>
        <w:t>GeoTIFF</w:t>
      </w:r>
      <w:proofErr w:type="spellEnd"/>
      <w:r w:rsidRPr="001F2DD3">
        <w:rPr>
          <w:rFonts w:ascii="Arial" w:eastAsia="Arial Unicode MS" w:hAnsi="Arial" w:cs="Arial"/>
          <w:sz w:val="22"/>
          <w:szCs w:val="22"/>
        </w:rPr>
        <w:t xml:space="preserve"> (.</w:t>
      </w:r>
      <w:proofErr w:type="spellStart"/>
      <w:r w:rsidRPr="001F2DD3">
        <w:rPr>
          <w:rFonts w:ascii="Arial" w:eastAsia="Arial Unicode MS" w:hAnsi="Arial" w:cs="Arial"/>
          <w:sz w:val="22"/>
          <w:szCs w:val="22"/>
        </w:rPr>
        <w:t>tif</w:t>
      </w:r>
      <w:proofErr w:type="spellEnd"/>
      <w:r w:rsidRPr="001F2DD3">
        <w:rPr>
          <w:rFonts w:ascii="Arial" w:eastAsia="Arial Unicode MS" w:hAnsi="Arial" w:cs="Arial"/>
          <w:sz w:val="22"/>
          <w:szCs w:val="22"/>
        </w:rPr>
        <w:t xml:space="preserve">) file in a zipped folder.  </w:t>
      </w:r>
    </w:p>
    <w:p w:rsidR="007D1152" w:rsidRPr="00B8398F" w:rsidRDefault="007D1152" w:rsidP="00B30E09">
      <w:pPr>
        <w:rPr>
          <w:rFonts w:ascii="Arial" w:eastAsia="Arial Unicode MS" w:hAnsi="Arial" w:cs="Arial"/>
          <w:sz w:val="22"/>
          <w:szCs w:val="22"/>
        </w:rPr>
      </w:pPr>
    </w:p>
    <w:p w:rsidR="00995349" w:rsidRPr="001F2DD3" w:rsidRDefault="00995349" w:rsidP="00B30E09">
      <w:pPr>
        <w:rPr>
          <w:rFonts w:ascii="Arial" w:eastAsia="Arial Unicode MS" w:hAnsi="Arial" w:cs="Arial"/>
          <w:sz w:val="22"/>
          <w:szCs w:val="22"/>
          <w:u w:val="single"/>
        </w:rPr>
      </w:pPr>
      <w:r w:rsidRPr="001F2DD3">
        <w:rPr>
          <w:rFonts w:ascii="Arial" w:eastAsia="Arial Unicode MS" w:hAnsi="Arial" w:cs="Arial"/>
          <w:sz w:val="22"/>
          <w:szCs w:val="22"/>
          <w:u w:val="single"/>
        </w:rPr>
        <w:t>References:</w:t>
      </w:r>
    </w:p>
    <w:p w:rsidR="00B30E09" w:rsidRPr="00B8398F" w:rsidRDefault="00995349" w:rsidP="00B30E09">
      <w:pPr>
        <w:rPr>
          <w:rFonts w:ascii="Arial" w:eastAsia="Arial Unicode MS" w:hAnsi="Arial" w:cs="Arial"/>
          <w:sz w:val="22"/>
          <w:szCs w:val="22"/>
        </w:rPr>
      </w:pPr>
      <w:proofErr w:type="gramStart"/>
      <w:r w:rsidRPr="00B8398F">
        <w:rPr>
          <w:rFonts w:ascii="Arial" w:eastAsia="Arial Unicode MS" w:hAnsi="Arial" w:cs="Arial"/>
          <w:sz w:val="22"/>
          <w:szCs w:val="22"/>
        </w:rPr>
        <w:t xml:space="preserve">Allen, R.G., </w:t>
      </w:r>
      <w:proofErr w:type="spellStart"/>
      <w:r w:rsidRPr="00B8398F">
        <w:rPr>
          <w:rFonts w:ascii="Arial" w:eastAsia="Arial Unicode MS" w:hAnsi="Arial" w:cs="Arial"/>
          <w:sz w:val="22"/>
          <w:szCs w:val="22"/>
        </w:rPr>
        <w:t>Tasumi</w:t>
      </w:r>
      <w:proofErr w:type="spellEnd"/>
      <w:r w:rsidRPr="00B8398F">
        <w:rPr>
          <w:rFonts w:ascii="Arial" w:eastAsia="Arial Unicode MS" w:hAnsi="Arial" w:cs="Arial"/>
          <w:sz w:val="22"/>
          <w:szCs w:val="22"/>
        </w:rPr>
        <w:t xml:space="preserve">, M., </w:t>
      </w:r>
      <w:proofErr w:type="spellStart"/>
      <w:r w:rsidRPr="00B8398F">
        <w:rPr>
          <w:rFonts w:ascii="Arial" w:eastAsia="Arial Unicode MS" w:hAnsi="Arial" w:cs="Arial"/>
          <w:sz w:val="22"/>
          <w:szCs w:val="22"/>
        </w:rPr>
        <w:t>Trezza</w:t>
      </w:r>
      <w:proofErr w:type="spellEnd"/>
      <w:r w:rsidRPr="00B8398F">
        <w:rPr>
          <w:rFonts w:ascii="Arial" w:eastAsia="Arial Unicode MS" w:hAnsi="Arial" w:cs="Arial"/>
          <w:sz w:val="22"/>
          <w:szCs w:val="22"/>
        </w:rPr>
        <w:t>, R., 2007.</w:t>
      </w:r>
      <w:proofErr w:type="gramEnd"/>
      <w:r w:rsidRPr="00B8398F">
        <w:rPr>
          <w:rFonts w:ascii="Arial" w:eastAsia="Arial Unicode MS" w:hAnsi="Arial" w:cs="Arial"/>
          <w:sz w:val="22"/>
          <w:szCs w:val="22"/>
        </w:rPr>
        <w:t xml:space="preserve"> Satellite-based energy balance for mapping </w:t>
      </w:r>
    </w:p>
    <w:p w:rsidR="004D5875" w:rsidRDefault="00995349" w:rsidP="004D5875">
      <w:pPr>
        <w:ind w:left="720"/>
        <w:rPr>
          <w:rFonts w:ascii="Arial" w:eastAsia="Arial Unicode MS" w:hAnsi="Arial" w:cs="Arial"/>
          <w:sz w:val="22"/>
          <w:szCs w:val="22"/>
        </w:rPr>
      </w:pPr>
      <w:proofErr w:type="gramStart"/>
      <w:r w:rsidRPr="00B8398F">
        <w:rPr>
          <w:rFonts w:ascii="Arial" w:eastAsia="Arial Unicode MS" w:hAnsi="Arial" w:cs="Arial"/>
          <w:sz w:val="22"/>
          <w:szCs w:val="22"/>
        </w:rPr>
        <w:t>evapotranspiration</w:t>
      </w:r>
      <w:proofErr w:type="gramEnd"/>
      <w:r w:rsidRPr="00B8398F">
        <w:rPr>
          <w:rFonts w:ascii="Arial" w:eastAsia="Arial Unicode MS" w:hAnsi="Arial" w:cs="Arial"/>
          <w:sz w:val="22"/>
          <w:szCs w:val="22"/>
        </w:rPr>
        <w:t xml:space="preserve"> with internalized calibration (METRIC) – Model. </w:t>
      </w:r>
      <w:proofErr w:type="gramStart"/>
      <w:r w:rsidRPr="00B8398F">
        <w:rPr>
          <w:rFonts w:ascii="Arial" w:eastAsia="Arial Unicode MS" w:hAnsi="Arial" w:cs="Arial"/>
          <w:sz w:val="22"/>
          <w:szCs w:val="22"/>
        </w:rPr>
        <w:t>ASCE J. Irrigation and Drainage Engineering 133, 380-394.</w:t>
      </w:r>
      <w:proofErr w:type="gramEnd"/>
    </w:p>
    <w:p w:rsidR="001F2DD3" w:rsidRPr="00B8398F" w:rsidRDefault="001F2DD3" w:rsidP="004D5875">
      <w:pPr>
        <w:ind w:left="720"/>
        <w:rPr>
          <w:rFonts w:ascii="Arial" w:eastAsia="Arial Unicode MS" w:hAnsi="Arial" w:cs="Arial"/>
          <w:sz w:val="22"/>
          <w:szCs w:val="22"/>
        </w:rPr>
      </w:pPr>
    </w:p>
    <w:p w:rsidR="004D5875" w:rsidRPr="00B8398F" w:rsidRDefault="004D5875" w:rsidP="004D5875">
      <w:pPr>
        <w:ind w:left="720" w:hanging="720"/>
        <w:rPr>
          <w:rFonts w:ascii="Arial" w:eastAsia="Arial Unicode MS" w:hAnsi="Arial" w:cs="Arial"/>
          <w:sz w:val="22"/>
          <w:szCs w:val="22"/>
        </w:rPr>
      </w:pPr>
      <w:proofErr w:type="spellStart"/>
      <w:proofErr w:type="gramStart"/>
      <w:r w:rsidRPr="00B8398F">
        <w:rPr>
          <w:rFonts w:ascii="Arial" w:hAnsi="Arial" w:cs="Arial"/>
          <w:sz w:val="22"/>
          <w:szCs w:val="22"/>
        </w:rPr>
        <w:t>Bastiaanssen</w:t>
      </w:r>
      <w:proofErr w:type="spellEnd"/>
      <w:r w:rsidRPr="00B8398F">
        <w:rPr>
          <w:rFonts w:ascii="Arial" w:hAnsi="Arial" w:cs="Arial"/>
          <w:sz w:val="22"/>
          <w:szCs w:val="22"/>
        </w:rPr>
        <w:t xml:space="preserve">, W.G.M., M. </w:t>
      </w:r>
      <w:proofErr w:type="spellStart"/>
      <w:r w:rsidRPr="00B8398F">
        <w:rPr>
          <w:rFonts w:ascii="Arial" w:hAnsi="Arial" w:cs="Arial"/>
          <w:sz w:val="22"/>
          <w:szCs w:val="22"/>
        </w:rPr>
        <w:t>Menenti</w:t>
      </w:r>
      <w:proofErr w:type="spellEnd"/>
      <w:r w:rsidRPr="00B8398F">
        <w:rPr>
          <w:rFonts w:ascii="Arial" w:hAnsi="Arial" w:cs="Arial"/>
          <w:sz w:val="22"/>
          <w:szCs w:val="22"/>
        </w:rPr>
        <w:t xml:space="preserve">, R.A. </w:t>
      </w:r>
      <w:proofErr w:type="spellStart"/>
      <w:r w:rsidRPr="00B8398F">
        <w:rPr>
          <w:rFonts w:ascii="Arial" w:hAnsi="Arial" w:cs="Arial"/>
          <w:sz w:val="22"/>
          <w:szCs w:val="22"/>
        </w:rPr>
        <w:t>Feddes</w:t>
      </w:r>
      <w:proofErr w:type="spellEnd"/>
      <w:r w:rsidRPr="00B8398F">
        <w:rPr>
          <w:rFonts w:ascii="Arial" w:hAnsi="Arial" w:cs="Arial"/>
          <w:sz w:val="22"/>
          <w:szCs w:val="22"/>
        </w:rPr>
        <w:t>, and A. A. M.</w:t>
      </w:r>
      <w:proofErr w:type="gramEnd"/>
      <w:r w:rsidRPr="00B8398F">
        <w:rPr>
          <w:rFonts w:ascii="Arial" w:hAnsi="Arial" w:cs="Arial"/>
          <w:sz w:val="22"/>
          <w:szCs w:val="22"/>
        </w:rPr>
        <w:t xml:space="preserve">  </w:t>
      </w:r>
      <w:proofErr w:type="spellStart"/>
      <w:proofErr w:type="gramStart"/>
      <w:r w:rsidRPr="00B8398F">
        <w:rPr>
          <w:rFonts w:ascii="Arial" w:hAnsi="Arial" w:cs="Arial"/>
          <w:sz w:val="22"/>
          <w:szCs w:val="22"/>
        </w:rPr>
        <w:t>Holtslag</w:t>
      </w:r>
      <w:proofErr w:type="spellEnd"/>
      <w:r w:rsidRPr="00B8398F">
        <w:rPr>
          <w:rFonts w:ascii="Arial" w:hAnsi="Arial" w:cs="Arial"/>
          <w:sz w:val="22"/>
          <w:szCs w:val="22"/>
        </w:rPr>
        <w:t>, 1998.</w:t>
      </w:r>
      <w:proofErr w:type="gramEnd"/>
      <w:r w:rsidRPr="00B8398F">
        <w:rPr>
          <w:rFonts w:ascii="Arial" w:hAnsi="Arial" w:cs="Arial"/>
          <w:sz w:val="22"/>
          <w:szCs w:val="22"/>
        </w:rPr>
        <w:t xml:space="preserve"> The surface energy balance algorithm for land (SEBAL): Part 1 formulation. Journal of Hydrology 212–213: 198–212.</w:t>
      </w:r>
    </w:p>
    <w:p w:rsidR="003B207C" w:rsidRPr="00B8398F" w:rsidRDefault="003B207C" w:rsidP="00B30E09">
      <w:pPr>
        <w:rPr>
          <w:rFonts w:ascii="Arial" w:eastAsia="Arial Unicode MS" w:hAnsi="Arial" w:cs="Arial"/>
          <w:sz w:val="22"/>
          <w:szCs w:val="22"/>
        </w:rPr>
      </w:pPr>
    </w:p>
    <w:p w:rsidR="00B30E09" w:rsidRPr="00B8398F" w:rsidRDefault="00B30E09" w:rsidP="00B30E09">
      <w:pPr>
        <w:rPr>
          <w:rFonts w:ascii="Arial" w:eastAsia="Arial Unicode MS" w:hAnsi="Arial" w:cs="Arial"/>
          <w:sz w:val="22"/>
          <w:szCs w:val="22"/>
        </w:rPr>
      </w:pPr>
      <w:proofErr w:type="spellStart"/>
      <w:proofErr w:type="gramStart"/>
      <w:r w:rsidRPr="00B8398F">
        <w:rPr>
          <w:rFonts w:ascii="Arial" w:eastAsia="Arial Unicode MS" w:hAnsi="Arial" w:cs="Arial"/>
          <w:sz w:val="22"/>
          <w:szCs w:val="22"/>
        </w:rPr>
        <w:t>Senay</w:t>
      </w:r>
      <w:proofErr w:type="spellEnd"/>
      <w:r w:rsidRPr="00B8398F">
        <w:rPr>
          <w:rFonts w:ascii="Arial" w:eastAsia="Arial Unicode MS" w:hAnsi="Arial" w:cs="Arial"/>
          <w:sz w:val="22"/>
          <w:szCs w:val="22"/>
        </w:rPr>
        <w:t xml:space="preserve">, G.B., M. </w:t>
      </w:r>
      <w:proofErr w:type="spellStart"/>
      <w:r w:rsidRPr="00B8398F">
        <w:rPr>
          <w:rFonts w:ascii="Arial" w:eastAsia="Arial Unicode MS" w:hAnsi="Arial" w:cs="Arial"/>
          <w:sz w:val="22"/>
          <w:szCs w:val="22"/>
        </w:rPr>
        <w:t>Budde</w:t>
      </w:r>
      <w:proofErr w:type="spellEnd"/>
      <w:r w:rsidRPr="00B8398F">
        <w:rPr>
          <w:rFonts w:ascii="Arial" w:eastAsia="Arial Unicode MS" w:hAnsi="Arial" w:cs="Arial"/>
          <w:sz w:val="22"/>
          <w:szCs w:val="22"/>
        </w:rPr>
        <w:t xml:space="preserve">, J.P. </w:t>
      </w:r>
      <w:proofErr w:type="spellStart"/>
      <w:r w:rsidRPr="00B8398F">
        <w:rPr>
          <w:rFonts w:ascii="Arial" w:eastAsia="Arial Unicode MS" w:hAnsi="Arial" w:cs="Arial"/>
          <w:sz w:val="22"/>
          <w:szCs w:val="22"/>
        </w:rPr>
        <w:t>Verdin</w:t>
      </w:r>
      <w:proofErr w:type="spellEnd"/>
      <w:r w:rsidRPr="00B8398F">
        <w:rPr>
          <w:rFonts w:ascii="Arial" w:eastAsia="Arial Unicode MS" w:hAnsi="Arial" w:cs="Arial"/>
          <w:sz w:val="22"/>
          <w:szCs w:val="22"/>
        </w:rPr>
        <w:t xml:space="preserve">, and A.M. </w:t>
      </w:r>
      <w:proofErr w:type="spellStart"/>
      <w:r w:rsidRPr="00B8398F">
        <w:rPr>
          <w:rFonts w:ascii="Arial" w:eastAsia="Arial Unicode MS" w:hAnsi="Arial" w:cs="Arial"/>
          <w:sz w:val="22"/>
          <w:szCs w:val="22"/>
        </w:rPr>
        <w:t>Melesse</w:t>
      </w:r>
      <w:proofErr w:type="spellEnd"/>
      <w:r w:rsidRPr="00B8398F">
        <w:rPr>
          <w:rFonts w:ascii="Arial" w:eastAsia="Arial Unicode MS" w:hAnsi="Arial" w:cs="Arial"/>
          <w:sz w:val="22"/>
          <w:szCs w:val="22"/>
        </w:rPr>
        <w:t>, 2007.</w:t>
      </w:r>
      <w:proofErr w:type="gramEnd"/>
      <w:r w:rsidRPr="00B8398F">
        <w:rPr>
          <w:rFonts w:ascii="Arial" w:eastAsia="Arial Unicode MS" w:hAnsi="Arial" w:cs="Arial"/>
          <w:sz w:val="22"/>
          <w:szCs w:val="22"/>
        </w:rPr>
        <w:t xml:space="preserve"> A coupled remote sensing and </w:t>
      </w:r>
    </w:p>
    <w:p w:rsidR="00B30E09" w:rsidRPr="00B8398F" w:rsidRDefault="00B30E09" w:rsidP="00B30E09">
      <w:pPr>
        <w:ind w:left="720"/>
        <w:rPr>
          <w:rFonts w:ascii="Arial" w:eastAsia="Arial Unicode MS" w:hAnsi="Arial" w:cs="Arial"/>
          <w:sz w:val="22"/>
          <w:szCs w:val="22"/>
        </w:rPr>
      </w:pPr>
      <w:proofErr w:type="gramStart"/>
      <w:r w:rsidRPr="00B8398F">
        <w:rPr>
          <w:rFonts w:ascii="Arial" w:eastAsia="Arial Unicode MS" w:hAnsi="Arial" w:cs="Arial"/>
          <w:sz w:val="22"/>
          <w:szCs w:val="22"/>
        </w:rPr>
        <w:t>simplified</w:t>
      </w:r>
      <w:proofErr w:type="gramEnd"/>
      <w:r w:rsidRPr="00B8398F">
        <w:rPr>
          <w:rFonts w:ascii="Arial" w:eastAsia="Arial Unicode MS" w:hAnsi="Arial" w:cs="Arial"/>
          <w:sz w:val="22"/>
          <w:szCs w:val="22"/>
        </w:rPr>
        <w:t xml:space="preserve"> surface energy balance approach to estimate actual evapotranspiration from irrigated fields. Special issue: Remote sensing of natural resources and the environment. </w:t>
      </w:r>
      <w:proofErr w:type="gramStart"/>
      <w:r w:rsidRPr="00B8398F">
        <w:rPr>
          <w:rFonts w:ascii="Arial" w:eastAsia="Arial Unicode MS" w:hAnsi="Arial" w:cs="Arial"/>
          <w:sz w:val="22"/>
          <w:szCs w:val="22"/>
        </w:rPr>
        <w:t>SENSORS, 1, 979-1000.</w:t>
      </w:r>
      <w:proofErr w:type="gramEnd"/>
      <w:r w:rsidRPr="00B8398F">
        <w:rPr>
          <w:rFonts w:ascii="Arial" w:eastAsia="Arial Unicode MS" w:hAnsi="Arial" w:cs="Arial"/>
          <w:sz w:val="22"/>
          <w:szCs w:val="22"/>
        </w:rPr>
        <w:t xml:space="preserve"> </w:t>
      </w:r>
    </w:p>
    <w:p w:rsidR="004D5875" w:rsidRPr="00B8398F" w:rsidRDefault="004D5875" w:rsidP="00B30E09">
      <w:pPr>
        <w:ind w:left="720"/>
        <w:rPr>
          <w:rFonts w:ascii="Arial" w:eastAsia="Arial Unicode MS" w:hAnsi="Arial" w:cs="Arial"/>
          <w:sz w:val="22"/>
          <w:szCs w:val="22"/>
        </w:rPr>
      </w:pPr>
    </w:p>
    <w:p w:rsidR="00B30E09" w:rsidRPr="00B8398F" w:rsidRDefault="00B30E09" w:rsidP="00B30E09">
      <w:pPr>
        <w:rPr>
          <w:rFonts w:ascii="Arial" w:eastAsia="Arial Unicode MS" w:hAnsi="Arial" w:cs="Arial"/>
          <w:sz w:val="22"/>
          <w:szCs w:val="22"/>
        </w:rPr>
      </w:pPr>
      <w:proofErr w:type="spellStart"/>
      <w:r w:rsidRPr="00B8398F">
        <w:rPr>
          <w:rFonts w:ascii="Arial" w:eastAsia="Arial Unicode MS" w:hAnsi="Arial" w:cs="Arial"/>
          <w:sz w:val="22"/>
          <w:szCs w:val="22"/>
        </w:rPr>
        <w:t>Senay</w:t>
      </w:r>
      <w:proofErr w:type="spellEnd"/>
      <w:r w:rsidRPr="00B8398F">
        <w:rPr>
          <w:rFonts w:ascii="Arial" w:eastAsia="Arial Unicode MS" w:hAnsi="Arial" w:cs="Arial"/>
          <w:sz w:val="22"/>
          <w:szCs w:val="22"/>
        </w:rPr>
        <w:t xml:space="preserve">, G.B., M. </w:t>
      </w:r>
      <w:proofErr w:type="spellStart"/>
      <w:r w:rsidRPr="00B8398F">
        <w:rPr>
          <w:rFonts w:ascii="Arial" w:eastAsia="Arial Unicode MS" w:hAnsi="Arial" w:cs="Arial"/>
          <w:sz w:val="22"/>
          <w:szCs w:val="22"/>
        </w:rPr>
        <w:t>Budde</w:t>
      </w:r>
      <w:proofErr w:type="spellEnd"/>
      <w:r w:rsidRPr="00B8398F">
        <w:rPr>
          <w:rFonts w:ascii="Arial" w:eastAsia="Arial Unicode MS" w:hAnsi="Arial" w:cs="Arial"/>
          <w:sz w:val="22"/>
          <w:szCs w:val="22"/>
        </w:rPr>
        <w:t>, J</w:t>
      </w:r>
      <w:r w:rsidR="00254F95" w:rsidRPr="00B8398F">
        <w:rPr>
          <w:rFonts w:ascii="Arial" w:eastAsia="Arial Unicode MS" w:hAnsi="Arial" w:cs="Arial"/>
          <w:sz w:val="22"/>
          <w:szCs w:val="22"/>
        </w:rPr>
        <w:t>.</w:t>
      </w:r>
      <w:r w:rsidRPr="00B8398F">
        <w:rPr>
          <w:rFonts w:ascii="Arial" w:eastAsia="Arial Unicode MS" w:hAnsi="Arial" w:cs="Arial"/>
          <w:sz w:val="22"/>
          <w:szCs w:val="22"/>
        </w:rPr>
        <w:t xml:space="preserve">P. </w:t>
      </w:r>
      <w:proofErr w:type="spellStart"/>
      <w:r w:rsidRPr="00B8398F">
        <w:rPr>
          <w:rFonts w:ascii="Arial" w:eastAsia="Arial Unicode MS" w:hAnsi="Arial" w:cs="Arial"/>
          <w:sz w:val="22"/>
          <w:szCs w:val="22"/>
        </w:rPr>
        <w:t>Verdin</w:t>
      </w:r>
      <w:proofErr w:type="spellEnd"/>
      <w:r w:rsidR="00AA1B3E" w:rsidRPr="00B8398F">
        <w:rPr>
          <w:rFonts w:ascii="Arial" w:eastAsia="Arial Unicode MS" w:hAnsi="Arial" w:cs="Arial"/>
          <w:sz w:val="22"/>
          <w:szCs w:val="22"/>
        </w:rPr>
        <w:t>, 2011</w:t>
      </w:r>
      <w:r w:rsidR="00254F95" w:rsidRPr="00B8398F">
        <w:rPr>
          <w:rFonts w:ascii="Arial" w:eastAsia="Arial Unicode MS" w:hAnsi="Arial" w:cs="Arial"/>
          <w:sz w:val="22"/>
          <w:szCs w:val="22"/>
        </w:rPr>
        <w:t>. Enhancing the Simplified</w:t>
      </w:r>
      <w:r w:rsidRPr="00B8398F">
        <w:rPr>
          <w:rFonts w:ascii="Arial" w:eastAsia="Arial Unicode MS" w:hAnsi="Arial" w:cs="Arial"/>
          <w:sz w:val="22"/>
          <w:szCs w:val="22"/>
        </w:rPr>
        <w:t xml:space="preserve"> Surface Energy Balance </w:t>
      </w:r>
    </w:p>
    <w:p w:rsidR="00995349" w:rsidRPr="00B8398F" w:rsidRDefault="00B30E09" w:rsidP="00FD182E">
      <w:pPr>
        <w:ind w:left="720"/>
        <w:rPr>
          <w:rFonts w:ascii="Arial" w:eastAsia="Arial Unicode MS" w:hAnsi="Arial" w:cs="Arial"/>
          <w:sz w:val="22"/>
          <w:szCs w:val="22"/>
        </w:rPr>
      </w:pPr>
      <w:r w:rsidRPr="00B8398F">
        <w:rPr>
          <w:rFonts w:ascii="Arial" w:eastAsia="Arial Unicode MS" w:hAnsi="Arial" w:cs="Arial"/>
          <w:sz w:val="22"/>
          <w:szCs w:val="22"/>
        </w:rPr>
        <w:t>(SSEB) approach for estimating landscape ET: Validation with the METRIC model. Agricultural Water Management, 98: 606-618</w:t>
      </w:r>
      <w:r w:rsidR="00AA1B3E" w:rsidRPr="00B8398F">
        <w:rPr>
          <w:rFonts w:ascii="Arial" w:eastAsia="Arial Unicode MS" w:hAnsi="Arial" w:cs="Arial"/>
          <w:sz w:val="22"/>
          <w:szCs w:val="22"/>
        </w:rPr>
        <w:t>.</w:t>
      </w:r>
    </w:p>
    <w:p w:rsidR="00AA1B3E" w:rsidRPr="00B8398F" w:rsidRDefault="00AA1B3E" w:rsidP="00FD182E">
      <w:pPr>
        <w:ind w:left="720"/>
        <w:rPr>
          <w:rFonts w:ascii="Arial" w:eastAsia="Arial Unicode MS" w:hAnsi="Arial" w:cs="Arial"/>
          <w:sz w:val="22"/>
          <w:szCs w:val="22"/>
        </w:rPr>
      </w:pPr>
    </w:p>
    <w:p w:rsidR="008A1DE5" w:rsidRPr="00B8398F" w:rsidRDefault="008A1DE5" w:rsidP="008A1DE5">
      <w:pPr>
        <w:rPr>
          <w:rFonts w:ascii="Arial" w:eastAsia="Arial Unicode MS" w:hAnsi="Arial" w:cs="Arial"/>
          <w:sz w:val="22"/>
          <w:szCs w:val="22"/>
        </w:rPr>
      </w:pPr>
      <w:proofErr w:type="spellStart"/>
      <w:r w:rsidRPr="00B8398F">
        <w:rPr>
          <w:rFonts w:ascii="Arial" w:eastAsia="Arial Unicode MS" w:hAnsi="Arial" w:cs="Arial"/>
          <w:sz w:val="22"/>
          <w:szCs w:val="22"/>
        </w:rPr>
        <w:t>Senay</w:t>
      </w:r>
      <w:proofErr w:type="spellEnd"/>
      <w:r w:rsidRPr="00B8398F">
        <w:rPr>
          <w:rFonts w:ascii="Arial" w:eastAsia="Arial Unicode MS" w:hAnsi="Arial" w:cs="Arial"/>
          <w:sz w:val="22"/>
          <w:szCs w:val="22"/>
        </w:rPr>
        <w:t xml:space="preserve">, G.B., S. </w:t>
      </w:r>
      <w:proofErr w:type="spellStart"/>
      <w:r w:rsidRPr="00B8398F">
        <w:rPr>
          <w:rFonts w:ascii="Arial" w:eastAsia="Arial Unicode MS" w:hAnsi="Arial" w:cs="Arial"/>
          <w:sz w:val="22"/>
          <w:szCs w:val="22"/>
        </w:rPr>
        <w:t>Bohms</w:t>
      </w:r>
      <w:proofErr w:type="spellEnd"/>
      <w:r w:rsidRPr="00B8398F">
        <w:rPr>
          <w:rFonts w:ascii="Arial" w:eastAsia="Arial Unicode MS" w:hAnsi="Arial" w:cs="Arial"/>
          <w:sz w:val="22"/>
          <w:szCs w:val="22"/>
        </w:rPr>
        <w:t xml:space="preserve">, R. Singh, P.A. Gowda, N.M. </w:t>
      </w:r>
      <w:proofErr w:type="spellStart"/>
      <w:r w:rsidRPr="00B8398F">
        <w:rPr>
          <w:rFonts w:ascii="Arial" w:eastAsia="Arial Unicode MS" w:hAnsi="Arial" w:cs="Arial"/>
          <w:sz w:val="22"/>
          <w:szCs w:val="22"/>
        </w:rPr>
        <w:t>Velpuri</w:t>
      </w:r>
      <w:proofErr w:type="spellEnd"/>
      <w:r w:rsidRPr="00B8398F">
        <w:rPr>
          <w:rFonts w:ascii="Arial" w:eastAsia="Arial Unicode MS" w:hAnsi="Arial" w:cs="Arial"/>
          <w:sz w:val="22"/>
          <w:szCs w:val="22"/>
        </w:rPr>
        <w:t xml:space="preserve">, H. </w:t>
      </w:r>
      <w:proofErr w:type="spellStart"/>
      <w:r w:rsidRPr="00B8398F">
        <w:rPr>
          <w:rFonts w:ascii="Arial" w:eastAsia="Arial Unicode MS" w:hAnsi="Arial" w:cs="Arial"/>
          <w:sz w:val="22"/>
          <w:szCs w:val="22"/>
        </w:rPr>
        <w:t>Alemu</w:t>
      </w:r>
      <w:proofErr w:type="spellEnd"/>
      <w:r w:rsidRPr="00B8398F">
        <w:rPr>
          <w:rFonts w:ascii="Arial" w:eastAsia="Arial Unicode MS" w:hAnsi="Arial" w:cs="Arial"/>
          <w:sz w:val="22"/>
          <w:szCs w:val="22"/>
        </w:rPr>
        <w:t xml:space="preserve"> and J.P. </w:t>
      </w:r>
      <w:proofErr w:type="spellStart"/>
      <w:r w:rsidRPr="00B8398F">
        <w:rPr>
          <w:rFonts w:ascii="Arial" w:eastAsia="Arial Unicode MS" w:hAnsi="Arial" w:cs="Arial"/>
          <w:sz w:val="22"/>
          <w:szCs w:val="22"/>
        </w:rPr>
        <w:t>Verdin</w:t>
      </w:r>
      <w:proofErr w:type="spellEnd"/>
      <w:r w:rsidRPr="00B8398F">
        <w:rPr>
          <w:rFonts w:ascii="Arial" w:eastAsia="Arial Unicode MS" w:hAnsi="Arial" w:cs="Arial"/>
          <w:sz w:val="22"/>
          <w:szCs w:val="22"/>
        </w:rPr>
        <w:t xml:space="preserve">, 2013. </w:t>
      </w:r>
    </w:p>
    <w:p w:rsidR="00AA1B3E" w:rsidRPr="00B8398F" w:rsidRDefault="008A1DE5" w:rsidP="008A1DE5">
      <w:pPr>
        <w:ind w:left="720"/>
        <w:rPr>
          <w:rFonts w:ascii="Arial" w:eastAsia="Arial Unicode MS" w:hAnsi="Arial" w:cs="Arial"/>
          <w:sz w:val="22"/>
          <w:szCs w:val="22"/>
        </w:rPr>
      </w:pPr>
      <w:r w:rsidRPr="00B8398F">
        <w:rPr>
          <w:rFonts w:ascii="Arial" w:eastAsia="Arial Unicode MS" w:hAnsi="Arial" w:cs="Arial"/>
          <w:sz w:val="22"/>
          <w:szCs w:val="22"/>
        </w:rPr>
        <w:t xml:space="preserve">Operational evapotranspiration mapping using remote sensing and weather datasets: A new parameterization for the SSEB approach. </w:t>
      </w:r>
      <w:proofErr w:type="gramStart"/>
      <w:r w:rsidRPr="00B8398F">
        <w:rPr>
          <w:rFonts w:ascii="Arial" w:eastAsia="Arial Unicode MS" w:hAnsi="Arial" w:cs="Arial"/>
          <w:sz w:val="22"/>
          <w:szCs w:val="22"/>
        </w:rPr>
        <w:t>Journal of American Water Resources Research.</w:t>
      </w:r>
      <w:proofErr w:type="gramEnd"/>
      <w:r w:rsidRPr="00B8398F">
        <w:rPr>
          <w:rFonts w:ascii="Arial" w:eastAsia="Arial Unicode MS" w:hAnsi="Arial" w:cs="Arial"/>
          <w:sz w:val="22"/>
          <w:szCs w:val="22"/>
        </w:rPr>
        <w:t xml:space="preserve"> </w:t>
      </w:r>
      <w:proofErr w:type="gramStart"/>
      <w:r w:rsidRPr="00B8398F">
        <w:rPr>
          <w:rFonts w:ascii="Arial" w:eastAsia="Arial Unicode MS" w:hAnsi="Arial" w:cs="Arial"/>
          <w:sz w:val="22"/>
          <w:szCs w:val="22"/>
        </w:rPr>
        <w:t>In Press.</w:t>
      </w:r>
      <w:bookmarkStart w:id="0" w:name="_GoBack"/>
      <w:bookmarkEnd w:id="0"/>
      <w:proofErr w:type="gramEnd"/>
    </w:p>
    <w:sectPr w:rsidR="00AA1B3E" w:rsidRPr="00B8398F" w:rsidSect="00B96377">
      <w:footerReference w:type="default" r:id="rId11"/>
      <w:pgSz w:w="12240" w:h="15840"/>
      <w:pgMar w:top="1008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221" w:rsidRDefault="007A3221" w:rsidP="00AA1B3E">
      <w:r>
        <w:separator/>
      </w:r>
    </w:p>
  </w:endnote>
  <w:endnote w:type="continuationSeparator" w:id="0">
    <w:p w:rsidR="007A3221" w:rsidRDefault="007A3221" w:rsidP="00AA1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4484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B207C" w:rsidRDefault="003B20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2DD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B207C" w:rsidRDefault="003B20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221" w:rsidRDefault="007A3221" w:rsidP="00AA1B3E">
      <w:r>
        <w:separator/>
      </w:r>
    </w:p>
  </w:footnote>
  <w:footnote w:type="continuationSeparator" w:id="0">
    <w:p w:rsidR="007A3221" w:rsidRDefault="007A3221" w:rsidP="00AA1B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0C0B"/>
    <w:multiLevelType w:val="hybridMultilevel"/>
    <w:tmpl w:val="7324B834"/>
    <w:lvl w:ilvl="0" w:tplc="A094C0F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4BA3B00"/>
    <w:multiLevelType w:val="hybridMultilevel"/>
    <w:tmpl w:val="4DCAB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0E4635"/>
    <w:multiLevelType w:val="hybridMultilevel"/>
    <w:tmpl w:val="5D34F268"/>
    <w:lvl w:ilvl="0" w:tplc="02D2A9B6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Arial Unicode MS" w:hAnsi="Times" w:cs="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770724E"/>
    <w:multiLevelType w:val="hybridMultilevel"/>
    <w:tmpl w:val="4810F6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B9A700F"/>
    <w:multiLevelType w:val="multilevel"/>
    <w:tmpl w:val="76BEB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D10ADF"/>
    <w:multiLevelType w:val="hybridMultilevel"/>
    <w:tmpl w:val="582CE6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511"/>
    <w:rsid w:val="00026730"/>
    <w:rsid w:val="00034A72"/>
    <w:rsid w:val="000619F9"/>
    <w:rsid w:val="000B1DA3"/>
    <w:rsid w:val="000C6511"/>
    <w:rsid w:val="001116A9"/>
    <w:rsid w:val="00136708"/>
    <w:rsid w:val="001F2DD3"/>
    <w:rsid w:val="001F2E26"/>
    <w:rsid w:val="002050D5"/>
    <w:rsid w:val="00254F95"/>
    <w:rsid w:val="0026373B"/>
    <w:rsid w:val="00294F40"/>
    <w:rsid w:val="002A5F5D"/>
    <w:rsid w:val="002F514D"/>
    <w:rsid w:val="00373BD2"/>
    <w:rsid w:val="003A4AFF"/>
    <w:rsid w:val="003B207C"/>
    <w:rsid w:val="00465C48"/>
    <w:rsid w:val="00474214"/>
    <w:rsid w:val="00495C64"/>
    <w:rsid w:val="004A5BC0"/>
    <w:rsid w:val="004C2230"/>
    <w:rsid w:val="004D5875"/>
    <w:rsid w:val="005278A3"/>
    <w:rsid w:val="00537F55"/>
    <w:rsid w:val="00550487"/>
    <w:rsid w:val="00556D79"/>
    <w:rsid w:val="0056689E"/>
    <w:rsid w:val="005F624D"/>
    <w:rsid w:val="0060692C"/>
    <w:rsid w:val="00617DB6"/>
    <w:rsid w:val="00632082"/>
    <w:rsid w:val="00653300"/>
    <w:rsid w:val="006920FD"/>
    <w:rsid w:val="006E3A1C"/>
    <w:rsid w:val="00721F47"/>
    <w:rsid w:val="00743BC5"/>
    <w:rsid w:val="007A3221"/>
    <w:rsid w:val="007B5422"/>
    <w:rsid w:val="007C00A9"/>
    <w:rsid w:val="007D1152"/>
    <w:rsid w:val="00814A5B"/>
    <w:rsid w:val="00843615"/>
    <w:rsid w:val="008A1DE5"/>
    <w:rsid w:val="00911F8F"/>
    <w:rsid w:val="009415EA"/>
    <w:rsid w:val="00995349"/>
    <w:rsid w:val="009A68E3"/>
    <w:rsid w:val="009C3145"/>
    <w:rsid w:val="00A40B30"/>
    <w:rsid w:val="00A8587B"/>
    <w:rsid w:val="00AA1B3E"/>
    <w:rsid w:val="00AA2A53"/>
    <w:rsid w:val="00AB1682"/>
    <w:rsid w:val="00B0024E"/>
    <w:rsid w:val="00B01030"/>
    <w:rsid w:val="00B30E09"/>
    <w:rsid w:val="00B8398F"/>
    <w:rsid w:val="00B94CB9"/>
    <w:rsid w:val="00B96377"/>
    <w:rsid w:val="00BA629E"/>
    <w:rsid w:val="00BC6666"/>
    <w:rsid w:val="00C51F1B"/>
    <w:rsid w:val="00CF1F89"/>
    <w:rsid w:val="00D3609F"/>
    <w:rsid w:val="00D645CD"/>
    <w:rsid w:val="00DB12D0"/>
    <w:rsid w:val="00E13D97"/>
    <w:rsid w:val="00E239E4"/>
    <w:rsid w:val="00EA14B6"/>
    <w:rsid w:val="00EC153B"/>
    <w:rsid w:val="00ED7DD3"/>
    <w:rsid w:val="00EE6578"/>
    <w:rsid w:val="00F04B9E"/>
    <w:rsid w:val="00F42422"/>
    <w:rsid w:val="00FB4401"/>
    <w:rsid w:val="00FD182E"/>
    <w:rsid w:val="00FE0F85"/>
    <w:rsid w:val="00FF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16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1116A9"/>
    <w:rPr>
      <w:color w:val="0000FF"/>
      <w:u w:val="single"/>
    </w:rPr>
  </w:style>
  <w:style w:type="character" w:styleId="Emphasis">
    <w:name w:val="Emphasis"/>
    <w:qFormat/>
    <w:rsid w:val="001116A9"/>
    <w:rPr>
      <w:b/>
      <w:bCs/>
      <w:i w:val="0"/>
      <w:iCs w:val="0"/>
    </w:rPr>
  </w:style>
  <w:style w:type="character" w:styleId="FollowedHyperlink">
    <w:name w:val="FollowedHyperlink"/>
    <w:rsid w:val="00FB440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65C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65C4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AA1B3E"/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AA1B3E"/>
    <w:rPr>
      <w:rFonts w:ascii="Calibri" w:eastAsia="Calibri" w:hAnsi="Calibri"/>
    </w:rPr>
  </w:style>
  <w:style w:type="character" w:styleId="FootnoteReference">
    <w:name w:val="footnote reference"/>
    <w:uiPriority w:val="99"/>
    <w:unhideWhenUsed/>
    <w:rsid w:val="00AA1B3E"/>
    <w:rPr>
      <w:vertAlign w:val="superscript"/>
    </w:rPr>
  </w:style>
  <w:style w:type="paragraph" w:styleId="Header">
    <w:name w:val="header"/>
    <w:basedOn w:val="Normal"/>
    <w:link w:val="HeaderChar"/>
    <w:rsid w:val="003B20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B207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B20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0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94F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16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1116A9"/>
    <w:rPr>
      <w:color w:val="0000FF"/>
      <w:u w:val="single"/>
    </w:rPr>
  </w:style>
  <w:style w:type="character" w:styleId="Emphasis">
    <w:name w:val="Emphasis"/>
    <w:qFormat/>
    <w:rsid w:val="001116A9"/>
    <w:rPr>
      <w:b/>
      <w:bCs/>
      <w:i w:val="0"/>
      <w:iCs w:val="0"/>
    </w:rPr>
  </w:style>
  <w:style w:type="character" w:styleId="FollowedHyperlink">
    <w:name w:val="FollowedHyperlink"/>
    <w:rsid w:val="00FB440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65C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65C4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AA1B3E"/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AA1B3E"/>
    <w:rPr>
      <w:rFonts w:ascii="Calibri" w:eastAsia="Calibri" w:hAnsi="Calibri"/>
    </w:rPr>
  </w:style>
  <w:style w:type="character" w:styleId="FootnoteReference">
    <w:name w:val="footnote reference"/>
    <w:uiPriority w:val="99"/>
    <w:unhideWhenUsed/>
    <w:rsid w:val="00AA1B3E"/>
    <w:rPr>
      <w:vertAlign w:val="superscript"/>
    </w:rPr>
  </w:style>
  <w:style w:type="paragraph" w:styleId="Header">
    <w:name w:val="header"/>
    <w:basedOn w:val="Normal"/>
    <w:link w:val="HeaderChar"/>
    <w:rsid w:val="003B20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B207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B20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0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94F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490017">
      <w:bodyDiv w:val="1"/>
      <w:marLeft w:val="0"/>
      <w:marRight w:val="0"/>
      <w:marTop w:val="6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4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0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49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359591">
                          <w:marLeft w:val="3460"/>
                          <w:marRight w:val="508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8" w:space="0" w:color="D3E1F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01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36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62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329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arlywarning.usgs.gov/usewem/eta_energy.php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USGS</Company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Earth Resources Observation and Science Center</dc:creator>
  <cp:lastModifiedBy>Bohms, Stefanie</cp:lastModifiedBy>
  <cp:revision>3</cp:revision>
  <cp:lastPrinted>2013-03-08T20:08:00Z</cp:lastPrinted>
  <dcterms:created xsi:type="dcterms:W3CDTF">2016-08-10T19:55:00Z</dcterms:created>
  <dcterms:modified xsi:type="dcterms:W3CDTF">2016-08-12T16:02:00Z</dcterms:modified>
</cp:coreProperties>
</file>